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14" w:rsidRPr="00BF3C14" w:rsidRDefault="00BF3C14" w:rsidP="00BF3C14">
      <w:pPr>
        <w:keepNext/>
        <w:spacing w:before="240" w:after="60" w:line="240" w:lineRule="auto"/>
        <w:jc w:val="center"/>
        <w:outlineLvl w:val="0"/>
        <w:rPr>
          <w:rFonts w:ascii="Calibri" w:eastAsia="Times New Roman" w:hAnsi="Calibri" w:cs="Calibri"/>
          <w:b/>
          <w:bCs/>
          <w:kern w:val="32"/>
          <w:sz w:val="28"/>
          <w:szCs w:val="28"/>
          <w:lang w:eastAsia="en-GB"/>
        </w:rPr>
      </w:pPr>
      <w:r w:rsidRPr="00BF3C14">
        <w:rPr>
          <w:rFonts w:ascii="Calibri" w:eastAsia="Times New Roman" w:hAnsi="Calibri" w:cs="Calibri"/>
          <w:b/>
          <w:bCs/>
          <w:kern w:val="32"/>
          <w:sz w:val="28"/>
          <w:szCs w:val="28"/>
          <w:lang w:eastAsia="en-GB"/>
        </w:rPr>
        <w:t>Cheltenham Economic Recovery Task Force</w:t>
      </w:r>
    </w:p>
    <w:p w:rsidR="00BF3C14" w:rsidRPr="00BF3C14" w:rsidRDefault="001B2C84" w:rsidP="00BF3C14">
      <w:pPr>
        <w:spacing w:after="0" w:line="240" w:lineRule="auto"/>
        <w:jc w:val="center"/>
        <w:rPr>
          <w:rFonts w:ascii="Calibri" w:eastAsia="Times New Roman" w:hAnsi="Calibri" w:cs="Calibri"/>
          <w:sz w:val="28"/>
          <w:szCs w:val="28"/>
          <w:lang w:eastAsia="en-GB"/>
        </w:rPr>
      </w:pPr>
      <w:r>
        <w:rPr>
          <w:rFonts w:ascii="Calibri" w:eastAsia="Times New Roman" w:hAnsi="Calibri" w:cs="Calibri"/>
          <w:sz w:val="28"/>
          <w:szCs w:val="28"/>
          <w:lang w:eastAsia="en-GB"/>
        </w:rPr>
        <w:t>23</w:t>
      </w:r>
      <w:r w:rsidRPr="001B2C84">
        <w:rPr>
          <w:rFonts w:ascii="Calibri" w:eastAsia="Times New Roman" w:hAnsi="Calibri" w:cs="Calibri"/>
          <w:sz w:val="28"/>
          <w:szCs w:val="28"/>
          <w:vertAlign w:val="superscript"/>
          <w:lang w:eastAsia="en-GB"/>
        </w:rPr>
        <w:t>rd</w:t>
      </w:r>
      <w:r>
        <w:rPr>
          <w:rFonts w:ascii="Calibri" w:eastAsia="Times New Roman" w:hAnsi="Calibri" w:cs="Calibri"/>
          <w:sz w:val="28"/>
          <w:szCs w:val="28"/>
          <w:lang w:eastAsia="en-GB"/>
        </w:rPr>
        <w:t xml:space="preserve"> </w:t>
      </w:r>
      <w:r w:rsidR="00BF3C14" w:rsidRPr="00BF3C14">
        <w:rPr>
          <w:rFonts w:ascii="Calibri" w:eastAsia="Times New Roman" w:hAnsi="Calibri" w:cs="Calibri"/>
          <w:sz w:val="28"/>
          <w:szCs w:val="28"/>
          <w:lang w:eastAsia="en-GB"/>
        </w:rPr>
        <w:t>September 2020</w:t>
      </w:r>
      <w:r>
        <w:rPr>
          <w:rFonts w:ascii="Calibri" w:eastAsia="Times New Roman" w:hAnsi="Calibri" w:cs="Calibri"/>
          <w:sz w:val="28"/>
          <w:szCs w:val="28"/>
          <w:lang w:eastAsia="en-GB"/>
        </w:rPr>
        <w:t xml:space="preserve"> – 10.30am</w:t>
      </w:r>
    </w:p>
    <w:p w:rsidR="00BF3C14" w:rsidRPr="00BF3C14" w:rsidRDefault="00BF3C14" w:rsidP="00BF3C14">
      <w:pPr>
        <w:keepNext/>
        <w:spacing w:after="60" w:line="240" w:lineRule="auto"/>
        <w:jc w:val="center"/>
        <w:outlineLvl w:val="0"/>
        <w:rPr>
          <w:rFonts w:ascii="Calibri" w:eastAsia="Times New Roman" w:hAnsi="Calibri" w:cs="Calibri"/>
          <w:b/>
          <w:bCs/>
          <w:kern w:val="32"/>
          <w:sz w:val="28"/>
          <w:szCs w:val="28"/>
          <w:lang w:eastAsia="en-GB"/>
        </w:rPr>
      </w:pPr>
      <w:r w:rsidRPr="00BF3C14">
        <w:rPr>
          <w:rFonts w:ascii="Calibri" w:eastAsia="Times New Roman" w:hAnsi="Calibri" w:cs="Calibri"/>
          <w:b/>
          <w:bCs/>
          <w:kern w:val="32"/>
          <w:sz w:val="28"/>
          <w:szCs w:val="28"/>
          <w:lang w:eastAsia="en-GB"/>
        </w:rPr>
        <w:t>Virtual Meeting via WebEx</w:t>
      </w:r>
    </w:p>
    <w:p w:rsidR="00BF3C14" w:rsidRPr="00BF3C14" w:rsidRDefault="00BF3C14" w:rsidP="00BF3C14">
      <w:pPr>
        <w:spacing w:after="0" w:line="240" w:lineRule="auto"/>
        <w:rPr>
          <w:rFonts w:ascii="Times New Roman" w:eastAsia="Times New Roman" w:hAnsi="Times New Roman" w:cs="Times New Roman"/>
          <w:sz w:val="24"/>
          <w:szCs w:val="24"/>
          <w:lang w:eastAsia="en-GB"/>
        </w:rPr>
      </w:pPr>
    </w:p>
    <w:p w:rsidR="00BF3C14" w:rsidRPr="00BF3C14" w:rsidRDefault="00BF3C14" w:rsidP="00BF3C14">
      <w:pPr>
        <w:keepNext/>
        <w:spacing w:after="60" w:line="240" w:lineRule="auto"/>
        <w:jc w:val="center"/>
        <w:outlineLvl w:val="1"/>
        <w:rPr>
          <w:rFonts w:ascii="Calibri" w:eastAsia="Times New Roman" w:hAnsi="Calibri" w:cs="Calibri"/>
          <w:b/>
          <w:bCs/>
          <w:i/>
          <w:iCs/>
          <w:sz w:val="28"/>
          <w:szCs w:val="28"/>
          <w:lang w:eastAsia="en-GB"/>
        </w:rPr>
      </w:pPr>
      <w:r>
        <w:rPr>
          <w:rFonts w:ascii="Calibri" w:eastAsia="Times New Roman" w:hAnsi="Calibri" w:cs="Calibri"/>
          <w:b/>
          <w:bCs/>
          <w:i/>
          <w:iCs/>
          <w:sz w:val="28"/>
          <w:szCs w:val="28"/>
          <w:lang w:eastAsia="en-GB"/>
        </w:rPr>
        <w:t xml:space="preserve">Notes of Meeting </w:t>
      </w:r>
      <w:r w:rsidR="00CE2CF2">
        <w:rPr>
          <w:rFonts w:ascii="Calibri" w:eastAsia="Times New Roman" w:hAnsi="Calibri" w:cs="Calibri"/>
          <w:b/>
          <w:bCs/>
          <w:i/>
          <w:iCs/>
          <w:sz w:val="28"/>
          <w:szCs w:val="28"/>
          <w:lang w:eastAsia="en-GB"/>
        </w:rPr>
        <w:t>(published WMTC)</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9058"/>
      </w:tblGrid>
      <w:tr w:rsidR="00BF3C14" w:rsidRPr="00BF3C14" w:rsidTr="00BF3C14">
        <w:trPr>
          <w:trHeight w:val="389"/>
        </w:trPr>
        <w:tc>
          <w:tcPr>
            <w:tcW w:w="941" w:type="dxa"/>
          </w:tcPr>
          <w:p w:rsidR="00BF3C14" w:rsidRPr="00BF3C14" w:rsidRDefault="00BF3C14" w:rsidP="00BF3C14">
            <w:pPr>
              <w:spacing w:after="0" w:line="240" w:lineRule="auto"/>
              <w:jc w:val="center"/>
              <w:rPr>
                <w:rFonts w:ascii="Calibri" w:eastAsia="Times New Roman" w:hAnsi="Calibri" w:cs="Calibri"/>
                <w:b/>
                <w:lang w:eastAsia="en-GB"/>
              </w:rPr>
            </w:pPr>
            <w:r w:rsidRPr="00BF3C14">
              <w:rPr>
                <w:rFonts w:ascii="Calibri" w:eastAsia="Times New Roman" w:hAnsi="Calibri" w:cs="Calibri"/>
                <w:b/>
                <w:lang w:eastAsia="en-GB"/>
              </w:rPr>
              <w:t>No.</w:t>
            </w:r>
          </w:p>
        </w:tc>
        <w:tc>
          <w:tcPr>
            <w:tcW w:w="9058" w:type="dxa"/>
          </w:tcPr>
          <w:p w:rsidR="00BF3C14" w:rsidRPr="00BF3C14" w:rsidRDefault="00BF3C14" w:rsidP="00BF3C14">
            <w:pPr>
              <w:spacing w:after="0" w:line="240" w:lineRule="auto"/>
              <w:jc w:val="center"/>
              <w:rPr>
                <w:rFonts w:ascii="Calibri" w:eastAsia="Times New Roman" w:hAnsi="Calibri" w:cs="Calibri"/>
                <w:b/>
                <w:lang w:eastAsia="en-GB"/>
              </w:rPr>
            </w:pPr>
            <w:r w:rsidRPr="00BF3C14">
              <w:rPr>
                <w:rFonts w:ascii="Calibri" w:eastAsia="Times New Roman" w:hAnsi="Calibri" w:cs="Calibri"/>
                <w:b/>
                <w:lang w:eastAsia="en-GB"/>
              </w:rPr>
              <w:t>Item</w:t>
            </w:r>
          </w:p>
        </w:tc>
      </w:tr>
      <w:tr w:rsidR="00BF3C14" w:rsidRPr="00BF3C14" w:rsidTr="00BF3C14">
        <w:trPr>
          <w:trHeight w:val="359"/>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10</w:t>
            </w:r>
            <w:r w:rsidR="00BF3C14" w:rsidRPr="00BF3C14">
              <w:rPr>
                <w:rFonts w:ascii="Calibri" w:eastAsia="Times New Roman" w:hAnsi="Calibri" w:cs="Calibri"/>
                <w:b/>
                <w:lang w:eastAsia="en-GB"/>
              </w:rPr>
              <w:t>/20</w:t>
            </w:r>
          </w:p>
        </w:tc>
        <w:tc>
          <w:tcPr>
            <w:tcW w:w="9058" w:type="dxa"/>
          </w:tcPr>
          <w:p w:rsidR="00BF3C14" w:rsidRPr="00BF3C14" w:rsidRDefault="00BF3C14" w:rsidP="00BF3C14">
            <w:pPr>
              <w:spacing w:after="0" w:line="240" w:lineRule="auto"/>
              <w:rPr>
                <w:rFonts w:ascii="Calibri" w:eastAsia="Times New Roman" w:hAnsi="Calibri" w:cs="Calibri"/>
                <w:lang w:eastAsia="en-GB"/>
              </w:rPr>
            </w:pPr>
            <w:r w:rsidRPr="004327C3">
              <w:rPr>
                <w:rFonts w:ascii="Calibri" w:eastAsia="Times New Roman" w:hAnsi="Calibri" w:cs="Calibri"/>
                <w:b/>
                <w:lang w:eastAsia="en-GB"/>
              </w:rPr>
              <w:t>Attendees:</w:t>
            </w:r>
            <w:r>
              <w:rPr>
                <w:rFonts w:ascii="Calibri" w:eastAsia="Times New Roman" w:hAnsi="Calibri" w:cs="Calibri"/>
                <w:lang w:eastAsia="en-GB"/>
              </w:rPr>
              <w:t xml:space="preserve"> Diane Savory, Steve Jordan, Gareth Edmundson, Dorian Wragg, Nigel Jobson, Darren Stevens, Nigel Jobson, Joe Roberts, Nicola </w:t>
            </w:r>
            <w:proofErr w:type="spellStart"/>
            <w:r>
              <w:rPr>
                <w:rFonts w:ascii="Calibri" w:eastAsia="Times New Roman" w:hAnsi="Calibri" w:cs="Calibri"/>
                <w:lang w:eastAsia="en-GB"/>
              </w:rPr>
              <w:t>Inchbald</w:t>
            </w:r>
            <w:proofErr w:type="spellEnd"/>
            <w:r>
              <w:rPr>
                <w:rFonts w:ascii="Calibri" w:eastAsia="Times New Roman" w:hAnsi="Calibri" w:cs="Calibri"/>
                <w:lang w:eastAsia="en-GB"/>
              </w:rPr>
              <w:t xml:space="preserve">, </w:t>
            </w:r>
            <w:r w:rsidRPr="00BF3C14">
              <w:rPr>
                <w:rFonts w:ascii="Calibri" w:eastAsia="Times New Roman" w:hAnsi="Calibri" w:cs="Calibri"/>
                <w:lang w:eastAsia="en-GB"/>
              </w:rPr>
              <w:t>Ian George</w:t>
            </w:r>
            <w:r>
              <w:rPr>
                <w:rFonts w:ascii="Calibri" w:eastAsia="Times New Roman" w:hAnsi="Calibri" w:cs="Calibri"/>
                <w:lang w:eastAsia="en-GB"/>
              </w:rPr>
              <w:t>,</w:t>
            </w:r>
            <w:r w:rsidRPr="00BF3C14">
              <w:rPr>
                <w:rFonts w:ascii="Calibri" w:eastAsia="Times New Roman" w:hAnsi="Calibri" w:cs="Calibri"/>
                <w:lang w:eastAsia="en-GB"/>
              </w:rPr>
              <w:t xml:space="preserve"> Tracey Crews</w:t>
            </w:r>
            <w:r w:rsidR="004232F1">
              <w:rPr>
                <w:rFonts w:ascii="Calibri" w:eastAsia="Times New Roman" w:hAnsi="Calibri" w:cs="Calibri"/>
                <w:lang w:eastAsia="en-GB"/>
              </w:rPr>
              <w:t>,</w:t>
            </w:r>
          </w:p>
          <w:p w:rsidR="006015BF" w:rsidRPr="004327C3" w:rsidRDefault="006015BF" w:rsidP="00BF3C14">
            <w:pPr>
              <w:spacing w:after="0" w:line="240" w:lineRule="auto"/>
            </w:pPr>
            <w:r>
              <w:t xml:space="preserve">Patrick </w:t>
            </w:r>
            <w:proofErr w:type="spellStart"/>
            <w:r>
              <w:t>Molyneux</w:t>
            </w:r>
            <w:proofErr w:type="spellEnd"/>
            <w:r>
              <w:t xml:space="preserve">, </w:t>
            </w:r>
            <w:r w:rsidRPr="00BF3C14">
              <w:t>Madeline Howard</w:t>
            </w:r>
            <w:r>
              <w:t>, Tim Atkins</w:t>
            </w:r>
            <w:r w:rsidR="009048FE">
              <w:t>, Bruce Gregory</w:t>
            </w:r>
          </w:p>
          <w:p w:rsidR="006C21A4" w:rsidRDefault="00BF3C14" w:rsidP="00855D46">
            <w:pPr>
              <w:spacing w:after="0" w:line="240" w:lineRule="auto"/>
            </w:pPr>
            <w:r w:rsidRPr="004327C3">
              <w:rPr>
                <w:rFonts w:ascii="Calibri" w:eastAsia="Times New Roman" w:hAnsi="Calibri" w:cs="Calibri"/>
                <w:b/>
                <w:lang w:eastAsia="en-GB"/>
              </w:rPr>
              <w:t>Apologies:</w:t>
            </w:r>
            <w:r>
              <w:rPr>
                <w:rFonts w:ascii="Calibri" w:eastAsia="Times New Roman" w:hAnsi="Calibri" w:cs="Calibri"/>
                <w:lang w:eastAsia="en-GB"/>
              </w:rPr>
              <w:t xml:space="preserve"> </w:t>
            </w:r>
            <w:r w:rsidR="006015BF">
              <w:rPr>
                <w:rFonts w:ascii="Calibri" w:eastAsia="Times New Roman" w:hAnsi="Calibri" w:cs="Calibri"/>
                <w:lang w:eastAsia="en-GB"/>
              </w:rPr>
              <w:t>Antonia Shield</w:t>
            </w:r>
            <w:r w:rsidR="004232F1">
              <w:rPr>
                <w:rFonts w:ascii="Calibri" w:eastAsia="Times New Roman" w:hAnsi="Calibri" w:cs="Calibri"/>
                <w:lang w:eastAsia="en-GB"/>
              </w:rPr>
              <w:t>,</w:t>
            </w:r>
            <w:r w:rsidR="004232F1">
              <w:t xml:space="preserve"> Nigel Moore</w:t>
            </w:r>
          </w:p>
          <w:p w:rsidR="00F54719" w:rsidRDefault="00BF3C14" w:rsidP="00855D46">
            <w:pPr>
              <w:spacing w:after="0" w:line="240" w:lineRule="auto"/>
            </w:pPr>
            <w:r w:rsidRPr="004327C3">
              <w:rPr>
                <w:b/>
              </w:rPr>
              <w:t>Guests:</w:t>
            </w:r>
            <w:r>
              <w:t xml:space="preserve"> David </w:t>
            </w:r>
            <w:r w:rsidR="00855D46">
              <w:t>Oakhill &amp; Mark Sheldon – CBC, Neil Madle –</w:t>
            </w:r>
            <w:r w:rsidR="00787E43">
              <w:t xml:space="preserve"> </w:t>
            </w:r>
            <w:proofErr w:type="spellStart"/>
            <w:r w:rsidR="00787E43">
              <w:t>CityFi</w:t>
            </w:r>
            <w:r w:rsidR="00855D46">
              <w:t>bre</w:t>
            </w:r>
            <w:proofErr w:type="spellEnd"/>
            <w:r w:rsidR="00855D46">
              <w:t xml:space="preserve">, Dev Chakraborty – </w:t>
            </w:r>
            <w:proofErr w:type="spellStart"/>
            <w:r w:rsidR="00855D46">
              <w:t>GFirst</w:t>
            </w:r>
            <w:proofErr w:type="spellEnd"/>
            <w:r w:rsidR="00855D46">
              <w:t xml:space="preserve"> LEP  </w:t>
            </w:r>
          </w:p>
          <w:p w:rsidR="004327C3" w:rsidRDefault="004327C3" w:rsidP="000C7C40">
            <w:pPr>
              <w:pStyle w:val="NormalWeb"/>
              <w:spacing w:before="0" w:beforeAutospacing="0" w:after="0" w:afterAutospacing="0"/>
              <w:rPr>
                <w:rFonts w:ascii="Calibri" w:hAnsi="Calibri" w:cs="Calibri"/>
                <w:sz w:val="22"/>
                <w:szCs w:val="22"/>
              </w:rPr>
            </w:pPr>
          </w:p>
          <w:p w:rsidR="00855D46" w:rsidRPr="00BF3C14" w:rsidRDefault="00F54719" w:rsidP="0085298B">
            <w:pPr>
              <w:pStyle w:val="NormalWeb"/>
              <w:spacing w:before="0" w:beforeAutospacing="0" w:after="0" w:afterAutospacing="0"/>
              <w:jc w:val="both"/>
              <w:rPr>
                <w:rFonts w:ascii="Calibri" w:eastAsia="Times New Roman" w:hAnsi="Calibri" w:cs="Calibri"/>
              </w:rPr>
            </w:pPr>
            <w:r>
              <w:rPr>
                <w:rFonts w:ascii="Calibri" w:hAnsi="Calibri" w:cs="Calibri"/>
                <w:sz w:val="22"/>
                <w:szCs w:val="22"/>
              </w:rPr>
              <w:t xml:space="preserve">Introductions to Madeline Howard and Nicola </w:t>
            </w:r>
            <w:proofErr w:type="spellStart"/>
            <w:r>
              <w:rPr>
                <w:rFonts w:ascii="Calibri" w:hAnsi="Calibri" w:cs="Calibri"/>
                <w:sz w:val="22"/>
                <w:szCs w:val="22"/>
              </w:rPr>
              <w:t>Inchbald</w:t>
            </w:r>
            <w:proofErr w:type="spellEnd"/>
            <w:r>
              <w:rPr>
                <w:rFonts w:ascii="Calibri" w:hAnsi="Calibri" w:cs="Calibri"/>
                <w:sz w:val="22"/>
                <w:szCs w:val="22"/>
              </w:rPr>
              <w:t xml:space="preserve"> </w:t>
            </w:r>
            <w:r w:rsidR="00855D46">
              <w:t xml:space="preserve"> </w:t>
            </w:r>
          </w:p>
        </w:tc>
      </w:tr>
      <w:tr w:rsidR="00BF3C14" w:rsidRPr="00BF3C14" w:rsidTr="00BF3C14">
        <w:trPr>
          <w:trHeight w:val="314"/>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11</w:t>
            </w:r>
            <w:r w:rsidR="00BF3C14" w:rsidRPr="00BF3C14">
              <w:rPr>
                <w:rFonts w:ascii="Calibri" w:eastAsia="Times New Roman" w:hAnsi="Calibri" w:cs="Calibri"/>
                <w:b/>
                <w:lang w:eastAsia="en-GB"/>
              </w:rPr>
              <w:t>/20</w:t>
            </w:r>
          </w:p>
        </w:tc>
        <w:tc>
          <w:tcPr>
            <w:tcW w:w="9058" w:type="dxa"/>
          </w:tcPr>
          <w:p w:rsidR="00B74F03" w:rsidRDefault="00E17EA9" w:rsidP="001B2C84">
            <w:pPr>
              <w:spacing w:after="0" w:line="240" w:lineRule="auto"/>
              <w:contextualSpacing/>
              <w:rPr>
                <w:rFonts w:ascii="Calibri" w:eastAsia="Times New Roman" w:hAnsi="Calibri" w:cs="Calibri"/>
                <w:b/>
                <w:lang w:eastAsia="en-GB"/>
              </w:rPr>
            </w:pPr>
            <w:r>
              <w:rPr>
                <w:rFonts w:ascii="Calibri" w:eastAsia="Times New Roman" w:hAnsi="Calibri" w:cs="Calibri"/>
                <w:b/>
                <w:lang w:eastAsia="en-GB"/>
              </w:rPr>
              <w:t>Declarations of Interest</w:t>
            </w:r>
          </w:p>
          <w:p w:rsidR="00F17B4C" w:rsidRPr="00F17B4C" w:rsidRDefault="00E76A35" w:rsidP="001B2C84">
            <w:pPr>
              <w:spacing w:after="0" w:line="240" w:lineRule="auto"/>
              <w:contextualSpacing/>
              <w:rPr>
                <w:rFonts w:ascii="Calibri" w:eastAsia="Times New Roman" w:hAnsi="Calibri" w:cs="Calibri"/>
                <w:lang w:eastAsia="en-GB"/>
              </w:rPr>
            </w:pPr>
            <w:r>
              <w:rPr>
                <w:rFonts w:ascii="Calibri" w:eastAsia="Times New Roman" w:hAnsi="Calibri" w:cs="Calibri"/>
                <w:lang w:eastAsia="en-GB"/>
              </w:rPr>
              <w:t>Attendees to inform JP of any interests.</w:t>
            </w:r>
          </w:p>
          <w:p w:rsidR="00E17EA9" w:rsidRPr="00E17EA9" w:rsidRDefault="00E17EA9" w:rsidP="001B2C84">
            <w:pPr>
              <w:spacing w:after="0" w:line="240" w:lineRule="auto"/>
              <w:contextualSpacing/>
              <w:rPr>
                <w:rFonts w:ascii="Calibri" w:eastAsia="Times New Roman" w:hAnsi="Calibri" w:cs="Calibri"/>
                <w:b/>
                <w:lang w:eastAsia="en-GB"/>
              </w:rPr>
            </w:pPr>
          </w:p>
        </w:tc>
      </w:tr>
      <w:tr w:rsidR="00BF3C14" w:rsidRPr="00BF3C14" w:rsidTr="00BF3C14">
        <w:trPr>
          <w:trHeight w:val="359"/>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12</w:t>
            </w:r>
            <w:r w:rsidR="00BF3C14" w:rsidRPr="00BF3C14">
              <w:rPr>
                <w:rFonts w:ascii="Calibri" w:eastAsia="Times New Roman" w:hAnsi="Calibri" w:cs="Calibri"/>
                <w:b/>
                <w:lang w:eastAsia="en-GB"/>
              </w:rPr>
              <w:t>/20</w:t>
            </w:r>
          </w:p>
        </w:tc>
        <w:tc>
          <w:tcPr>
            <w:tcW w:w="9058" w:type="dxa"/>
          </w:tcPr>
          <w:p w:rsidR="00E76A35" w:rsidRDefault="00E17EA9" w:rsidP="00E76A35">
            <w:pPr>
              <w:spacing w:after="0" w:line="240" w:lineRule="auto"/>
              <w:rPr>
                <w:b/>
              </w:rPr>
            </w:pPr>
            <w:r>
              <w:rPr>
                <w:b/>
              </w:rPr>
              <w:t>Notes of Previous Meeting</w:t>
            </w:r>
          </w:p>
          <w:p w:rsidR="00F17B4C" w:rsidRDefault="000C7C40" w:rsidP="00E76A35">
            <w:pPr>
              <w:spacing w:after="0" w:line="240" w:lineRule="auto"/>
            </w:pPr>
            <w:r>
              <w:t>Notes</w:t>
            </w:r>
            <w:r w:rsidR="00F17B4C">
              <w:t xml:space="preserve"> agreed as a correct record.</w:t>
            </w:r>
          </w:p>
          <w:p w:rsidR="00E76A35" w:rsidRPr="00F17B4C" w:rsidRDefault="00E76A35" w:rsidP="00E76A35">
            <w:pPr>
              <w:spacing w:after="0" w:line="240" w:lineRule="auto"/>
            </w:pPr>
          </w:p>
        </w:tc>
      </w:tr>
      <w:tr w:rsidR="00BF3C14" w:rsidRPr="00BF3C14" w:rsidTr="00BF3C14">
        <w:trPr>
          <w:trHeight w:val="281"/>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13</w:t>
            </w:r>
            <w:r w:rsidR="00BF3C14" w:rsidRPr="00BF3C14">
              <w:rPr>
                <w:rFonts w:ascii="Calibri" w:eastAsia="Times New Roman" w:hAnsi="Calibri" w:cs="Calibri"/>
                <w:b/>
                <w:lang w:eastAsia="en-GB"/>
              </w:rPr>
              <w:t>/20</w:t>
            </w:r>
          </w:p>
        </w:tc>
        <w:tc>
          <w:tcPr>
            <w:tcW w:w="9058" w:type="dxa"/>
          </w:tcPr>
          <w:p w:rsidR="00BF3C14" w:rsidRDefault="00E17EA9" w:rsidP="001B2C84">
            <w:pPr>
              <w:spacing w:after="0" w:line="240" w:lineRule="auto"/>
              <w:rPr>
                <w:b/>
              </w:rPr>
            </w:pPr>
            <w:r>
              <w:rPr>
                <w:b/>
              </w:rPr>
              <w:t>Action Matrix and Matters Arising</w:t>
            </w:r>
          </w:p>
          <w:p w:rsidR="00F17B4C" w:rsidRDefault="00F17B4C" w:rsidP="001B2C84">
            <w:pPr>
              <w:spacing w:after="0" w:line="240" w:lineRule="auto"/>
            </w:pPr>
            <w:r>
              <w:t xml:space="preserve">Action </w:t>
            </w:r>
            <w:r w:rsidR="00562BF8">
              <w:t>matrix</w:t>
            </w:r>
            <w:r>
              <w:t xml:space="preserve"> produced to </w:t>
            </w:r>
            <w:r w:rsidR="00562BF8">
              <w:t xml:space="preserve">track progress </w:t>
            </w:r>
            <w:r w:rsidR="00CA4F82">
              <w:t>moving</w:t>
            </w:r>
            <w:r w:rsidR="00562BF8">
              <w:t xml:space="preserve"> forward</w:t>
            </w:r>
            <w:r>
              <w:t xml:space="preserve">.  </w:t>
            </w:r>
            <w:r w:rsidR="00562BF8">
              <w:t xml:space="preserve">DS not received all mobile numbers for WhatsApp group.  </w:t>
            </w:r>
            <w:r w:rsidR="000C7C40" w:rsidRPr="000C7C40">
              <w:rPr>
                <w:b/>
              </w:rPr>
              <w:t>Action</w:t>
            </w:r>
            <w:r w:rsidR="000C7C40">
              <w:t xml:space="preserve"> </w:t>
            </w:r>
            <w:r>
              <w:t xml:space="preserve">TC to chase </w:t>
            </w:r>
            <w:r w:rsidR="00562BF8">
              <w:t>those who have not responded.</w:t>
            </w:r>
          </w:p>
          <w:p w:rsidR="00F17B4C" w:rsidRPr="00F17B4C" w:rsidRDefault="00F17B4C" w:rsidP="001B2C84">
            <w:pPr>
              <w:spacing w:after="0" w:line="240" w:lineRule="auto"/>
            </w:pPr>
          </w:p>
        </w:tc>
      </w:tr>
      <w:tr w:rsidR="00BF3C14" w:rsidRPr="00BF3C14" w:rsidTr="00BF3C14">
        <w:trPr>
          <w:trHeight w:val="281"/>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14</w:t>
            </w:r>
            <w:r w:rsidR="00BF3C14" w:rsidRPr="00BF3C14">
              <w:rPr>
                <w:rFonts w:ascii="Calibri" w:eastAsia="Times New Roman" w:hAnsi="Calibri" w:cs="Calibri"/>
                <w:b/>
                <w:lang w:eastAsia="en-GB"/>
              </w:rPr>
              <w:t>/20</w:t>
            </w:r>
          </w:p>
        </w:tc>
        <w:tc>
          <w:tcPr>
            <w:tcW w:w="9058" w:type="dxa"/>
          </w:tcPr>
          <w:p w:rsidR="00E17EA9" w:rsidRDefault="00E17EA9" w:rsidP="007A1D7F">
            <w:pPr>
              <w:spacing w:after="0" w:line="240" w:lineRule="auto"/>
              <w:rPr>
                <w:b/>
              </w:rPr>
            </w:pPr>
            <w:proofErr w:type="spellStart"/>
            <w:r>
              <w:rPr>
                <w:b/>
              </w:rPr>
              <w:t>GFirst</w:t>
            </w:r>
            <w:proofErr w:type="spellEnd"/>
            <w:r>
              <w:rPr>
                <w:b/>
              </w:rPr>
              <w:t xml:space="preserve"> Recovery Strateg</w:t>
            </w:r>
            <w:r w:rsidR="000C7C40">
              <w:rPr>
                <w:b/>
              </w:rPr>
              <w:t>y</w:t>
            </w:r>
          </w:p>
          <w:p w:rsidR="000C7C40" w:rsidRDefault="0045469C" w:rsidP="000C7C40">
            <w:pPr>
              <w:spacing w:after="0" w:line="240" w:lineRule="auto"/>
            </w:pPr>
            <w:r>
              <w:t>LEP Recovery Strategy –</w:t>
            </w:r>
            <w:r w:rsidR="00F56AAD">
              <w:t xml:space="preserve"> </w:t>
            </w:r>
            <w:r w:rsidR="00E643D1">
              <w:t>LEP Task F</w:t>
            </w:r>
            <w:r>
              <w:t>orce set up in April – all local authorities represented</w:t>
            </w:r>
            <w:r w:rsidR="00E643D1">
              <w:t xml:space="preserve"> on the group, private and voluntary sector, membership groups from County and higher and further education. </w:t>
            </w:r>
            <w:r w:rsidR="000C7C40">
              <w:t xml:space="preserve">Recovery Strategy threefold – collects evidence, identify challenges and put in place interventions.   LEP produced a sector specific economic recovery plan to inform the place based plans produced by the 6 districts and boroughs.  Predicting a big hit of job losses at end of October when the furlough scheme ends, awaiting announcement 24/9/20 on whether there will be any extensions provided to existing scheme.  </w:t>
            </w:r>
          </w:p>
          <w:p w:rsidR="005C31E3" w:rsidRDefault="005C31E3" w:rsidP="000C7C40">
            <w:pPr>
              <w:spacing w:after="0" w:line="240" w:lineRule="auto"/>
            </w:pPr>
          </w:p>
          <w:p w:rsidR="000C7C40" w:rsidRDefault="00521F97" w:rsidP="005111B9">
            <w:pPr>
              <w:spacing w:after="0" w:line="240" w:lineRule="auto"/>
            </w:pPr>
            <w:r w:rsidRPr="000C7C40">
              <w:rPr>
                <w:b/>
              </w:rPr>
              <w:t>Cheltenham Recovery Strategy</w:t>
            </w:r>
            <w:r>
              <w:t xml:space="preserve"> </w:t>
            </w:r>
          </w:p>
          <w:p w:rsidR="005C31E3" w:rsidRDefault="000C7C40" w:rsidP="005111B9">
            <w:pPr>
              <w:spacing w:after="0" w:line="240" w:lineRule="auto"/>
            </w:pPr>
            <w:r>
              <w:t>N</w:t>
            </w:r>
            <w:r w:rsidR="006E0133">
              <w:t xml:space="preserve">eeded </w:t>
            </w:r>
            <w:r w:rsidR="00CA35FD">
              <w:t xml:space="preserve">to keep services running and </w:t>
            </w:r>
            <w:r w:rsidR="006E0133">
              <w:t>to retain ambition to keep things going</w:t>
            </w:r>
            <w:r w:rsidR="00CA35FD">
              <w:t xml:space="preserve"> regardless of challenges faced</w:t>
            </w:r>
            <w:r w:rsidR="006E0133">
              <w:t>.  Challeng</w:t>
            </w:r>
            <w:r w:rsidR="00CA35FD">
              <w:t xml:space="preserve">es financially are significant but </w:t>
            </w:r>
            <w:r w:rsidR="006E0133">
              <w:t>Cheltenham in good position</w:t>
            </w:r>
            <w:r w:rsidR="00CA35FD">
              <w:t xml:space="preserve"> in relation to other authorities</w:t>
            </w:r>
            <w:r w:rsidR="006E0133">
              <w:t xml:space="preserve">.  </w:t>
            </w:r>
            <w:r w:rsidR="0016419F">
              <w:t xml:space="preserve">CBC </w:t>
            </w:r>
            <w:r>
              <w:t>prepared</w:t>
            </w:r>
            <w:r w:rsidR="0016419F">
              <w:t xml:space="preserve"> message</w:t>
            </w:r>
            <w:r>
              <w:t xml:space="preserve"> to government</w:t>
            </w:r>
            <w:r w:rsidR="0016419F">
              <w:t xml:space="preserve"> which retained our strong ambition</w:t>
            </w:r>
            <w:r w:rsidR="00CA35FD">
              <w:t xml:space="preserve"> to deliver a strong recovery for Cheltenham</w:t>
            </w:r>
            <w:r w:rsidR="0016419F">
              <w:t xml:space="preserve">.  CBC first authority to put recovery strategy in </w:t>
            </w:r>
            <w:r w:rsidR="00C44052">
              <w:t>public domain with an a</w:t>
            </w:r>
            <w:r w:rsidR="00D11B73">
              <w:t xml:space="preserve">im to build back stronger.  </w:t>
            </w:r>
            <w:r w:rsidR="007D397D">
              <w:t xml:space="preserve">Themes in strategy mirrored by internal </w:t>
            </w:r>
            <w:r>
              <w:t xml:space="preserve"> </w:t>
            </w:r>
            <w:r w:rsidR="007D397D">
              <w:t xml:space="preserve"> within CBC.</w:t>
            </w:r>
            <w:r w:rsidR="001760FC">
              <w:t xml:space="preserve">  Strategy </w:t>
            </w:r>
            <w:r w:rsidR="00323DC3">
              <w:t xml:space="preserve">has </w:t>
            </w:r>
            <w:r w:rsidR="001760FC">
              <w:t>set an organisational statement and encouraged staff to think about what we could do as a council to support the borough.</w:t>
            </w:r>
            <w:r w:rsidR="00323DC3">
              <w:t xml:space="preserve">  Need to be agile</w:t>
            </w:r>
            <w:r w:rsidR="006D725E">
              <w:t xml:space="preserve"> and flexible to try new things and ensure financially sound in the future.</w:t>
            </w:r>
            <w:r>
              <w:t xml:space="preserve"> </w:t>
            </w:r>
          </w:p>
          <w:p w:rsidR="005C31E3" w:rsidRDefault="005C31E3" w:rsidP="005111B9">
            <w:pPr>
              <w:spacing w:after="0" w:line="240" w:lineRule="auto"/>
            </w:pPr>
          </w:p>
          <w:p w:rsidR="005C31E3" w:rsidRDefault="005C31E3" w:rsidP="005C31E3">
            <w:pPr>
              <w:spacing w:after="0" w:line="240" w:lineRule="auto"/>
            </w:pPr>
            <w:r w:rsidRPr="005C31E3">
              <w:rPr>
                <w:b/>
                <w:i/>
              </w:rPr>
              <w:t>CERTF discussion</w:t>
            </w:r>
            <w:r>
              <w:t>: Following the Government’s change of plans, are there any thoughts on whether we need to change what we are doing?  Reviewed the LIS across exec team, focussing on key sectors with cyber biggest sector.  More focus needed on cyber sector as sector which is booming and businesses doing better than pre-</w:t>
            </w:r>
            <w:proofErr w:type="spellStart"/>
            <w:r>
              <w:t>covid</w:t>
            </w:r>
            <w:proofErr w:type="spellEnd"/>
            <w:r>
              <w:t xml:space="preserve">.  Not changing direction specifically – getting views on office use etc.  </w:t>
            </w:r>
          </w:p>
          <w:p w:rsidR="005C31E3" w:rsidRDefault="005C31E3" w:rsidP="005C31E3">
            <w:pPr>
              <w:spacing w:after="0" w:line="240" w:lineRule="auto"/>
            </w:pPr>
          </w:p>
          <w:p w:rsidR="00D85E4C" w:rsidRPr="00D70209" w:rsidRDefault="005C31E3" w:rsidP="00CE2CF2">
            <w:pPr>
              <w:spacing w:after="0" w:line="240" w:lineRule="auto"/>
            </w:pPr>
            <w:r>
              <w:lastRenderedPageBreak/>
              <w:t xml:space="preserve">Government money for build better and projects need to be oven ready – are there any more incentives we can offer?   Work ongoing on project pipeline maintained by Growth Committee senior officer group - if Government offer money go to project pipeline and do call out to potential projects.  Predicting there will be another round of funding available following the comprehensive funding review.  </w:t>
            </w:r>
          </w:p>
        </w:tc>
      </w:tr>
      <w:tr w:rsidR="00BF3C14" w:rsidRPr="00BF3C14" w:rsidTr="00BF3C14">
        <w:trPr>
          <w:trHeight w:val="281"/>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lastRenderedPageBreak/>
              <w:t>15</w:t>
            </w:r>
            <w:r w:rsidR="00BF3C14" w:rsidRPr="00BF3C14">
              <w:rPr>
                <w:rFonts w:ascii="Calibri" w:eastAsia="Times New Roman" w:hAnsi="Calibri" w:cs="Calibri"/>
                <w:b/>
                <w:lang w:eastAsia="en-GB"/>
              </w:rPr>
              <w:t>/20</w:t>
            </w:r>
          </w:p>
        </w:tc>
        <w:tc>
          <w:tcPr>
            <w:tcW w:w="9058" w:type="dxa"/>
          </w:tcPr>
          <w:p w:rsidR="004F1853" w:rsidRDefault="00E17EA9" w:rsidP="00082C50">
            <w:pPr>
              <w:spacing w:after="0" w:line="240" w:lineRule="auto"/>
              <w:rPr>
                <w:b/>
              </w:rPr>
            </w:pPr>
            <w:r>
              <w:rPr>
                <w:b/>
              </w:rPr>
              <w:t>City Fibre Presentation</w:t>
            </w:r>
          </w:p>
          <w:p w:rsidR="00190352" w:rsidRDefault="005C31E3" w:rsidP="00082C50">
            <w:pPr>
              <w:spacing w:after="0" w:line="240" w:lineRule="auto"/>
            </w:pPr>
            <w:r>
              <w:t>County</w:t>
            </w:r>
            <w:r w:rsidR="00F223DE">
              <w:t xml:space="preserve"> lagging behind in full fibre rollout.  Working towards full fibre </w:t>
            </w:r>
            <w:r w:rsidR="00784593">
              <w:t>rollout</w:t>
            </w:r>
            <w:r w:rsidR="00F223DE">
              <w:t xml:space="preserve"> by 2025.  </w:t>
            </w:r>
            <w:r>
              <w:t xml:space="preserve">City Fibre investment will deliver up to gigabit </w:t>
            </w:r>
            <w:r w:rsidR="00F223DE">
              <w:t xml:space="preserve">speeds </w:t>
            </w:r>
            <w:r>
              <w:t>across</w:t>
            </w:r>
            <w:r w:rsidR="006A16BA">
              <w:t xml:space="preserve"> Che</w:t>
            </w:r>
            <w:r>
              <w:t>ltenham.  Supporting 5G rollout</w:t>
            </w:r>
            <w:r w:rsidR="006A16BA">
              <w:t>.  Separate discussion needed on what City</w:t>
            </w:r>
            <w:r w:rsidR="00784593">
              <w:t xml:space="preserve"> </w:t>
            </w:r>
            <w:r w:rsidR="006A16BA">
              <w:t>Fibre can do for Cheltenham</w:t>
            </w:r>
            <w:r>
              <w:t xml:space="preserve"> linked to</w:t>
            </w:r>
            <w:r w:rsidR="00E975F1">
              <w:t xml:space="preserve"> public assets</w:t>
            </w:r>
            <w:r w:rsidR="006A16BA">
              <w:t xml:space="preserve">.  </w:t>
            </w:r>
            <w:r w:rsidR="00F92EEA">
              <w:t xml:space="preserve">Money invested in Cheltenham could yield many benefits long term.  £25m </w:t>
            </w:r>
            <w:r w:rsidR="00784593">
              <w:t xml:space="preserve">private </w:t>
            </w:r>
            <w:r w:rsidR="00F92EEA">
              <w:t>investment for Cheltenham, building in Gloucester at same time.  Announcing</w:t>
            </w:r>
            <w:r w:rsidR="00784593">
              <w:t xml:space="preserve"> contractor working with</w:t>
            </w:r>
            <w:r w:rsidR="00F92EEA">
              <w:t>in Cheltenham</w:t>
            </w:r>
            <w:r w:rsidR="001E1689">
              <w:t xml:space="preserve"> and Gloucester in due course, work to start </w:t>
            </w:r>
            <w:r w:rsidR="004D02A4">
              <w:t xml:space="preserve">early </w:t>
            </w:r>
            <w:r w:rsidR="001E1689">
              <w:t xml:space="preserve">2021 and will be </w:t>
            </w:r>
            <w:r w:rsidR="004D02A4">
              <w:t xml:space="preserve">in </w:t>
            </w:r>
            <w:r w:rsidR="001E1689">
              <w:t xml:space="preserve">town for approximately </w:t>
            </w:r>
            <w:r w:rsidR="00784593">
              <w:t xml:space="preserve">2 years; not clear on location of team </w:t>
            </w:r>
            <w:r w:rsidR="004D02A4">
              <w:t xml:space="preserve">base </w:t>
            </w:r>
            <w:r w:rsidR="00784593">
              <w:t>at present.</w:t>
            </w:r>
            <w:r w:rsidR="001E1689">
              <w:t xml:space="preserve">  </w:t>
            </w:r>
            <w:r>
              <w:t xml:space="preserve">Looking on how West Cheltenham/NW Cheltenham growth can </w:t>
            </w:r>
            <w:r w:rsidR="00CE2CF2">
              <w:t>be incorporated</w:t>
            </w:r>
            <w:r w:rsidR="00D303DF">
              <w:t xml:space="preserve"> going forward.  Work to commence in </w:t>
            </w:r>
            <w:r w:rsidR="00CE2CF2">
              <w:t>new year.</w:t>
            </w:r>
          </w:p>
          <w:p w:rsidR="005536BC" w:rsidRPr="00190352" w:rsidRDefault="005536BC" w:rsidP="00CE2CF2">
            <w:pPr>
              <w:spacing w:after="0" w:line="240" w:lineRule="auto"/>
            </w:pPr>
          </w:p>
        </w:tc>
      </w:tr>
      <w:tr w:rsidR="00E17EA9" w:rsidRPr="00BF3C14" w:rsidTr="00407E34">
        <w:trPr>
          <w:trHeight w:val="281"/>
        </w:trPr>
        <w:tc>
          <w:tcPr>
            <w:tcW w:w="941" w:type="dxa"/>
          </w:tcPr>
          <w:p w:rsidR="00E17EA9" w:rsidRPr="00BF3C14" w:rsidRDefault="00E17EA9" w:rsidP="00407E3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16</w:t>
            </w:r>
            <w:r w:rsidRPr="00BF3C14">
              <w:rPr>
                <w:rFonts w:ascii="Calibri" w:eastAsia="Times New Roman" w:hAnsi="Calibri" w:cs="Calibri"/>
                <w:b/>
                <w:lang w:eastAsia="en-GB"/>
              </w:rPr>
              <w:t>/20</w:t>
            </w:r>
          </w:p>
        </w:tc>
        <w:tc>
          <w:tcPr>
            <w:tcW w:w="9058" w:type="dxa"/>
          </w:tcPr>
          <w:p w:rsidR="00E17EA9" w:rsidRDefault="00E17EA9" w:rsidP="006D725E">
            <w:pPr>
              <w:spacing w:after="0" w:line="240" w:lineRule="auto"/>
              <w:rPr>
                <w:b/>
              </w:rPr>
            </w:pPr>
            <w:r>
              <w:rPr>
                <w:b/>
              </w:rPr>
              <w:t>Culture Strategy</w:t>
            </w:r>
          </w:p>
          <w:p w:rsidR="00350414" w:rsidRDefault="00A51339" w:rsidP="00350414">
            <w:pPr>
              <w:spacing w:after="0" w:line="240" w:lineRule="auto"/>
            </w:pPr>
            <w:r>
              <w:t xml:space="preserve">Culture Board set up </w:t>
            </w:r>
            <w:r w:rsidR="00140984">
              <w:t xml:space="preserve">three years ago </w:t>
            </w:r>
            <w:r>
              <w:t>– Chelt</w:t>
            </w:r>
            <w:r w:rsidR="005C31E3">
              <w:t>enham</w:t>
            </w:r>
            <w:r>
              <w:t xml:space="preserve"> Festivals, </w:t>
            </w:r>
            <w:r w:rsidR="005C31E3">
              <w:t>Cheltenham</w:t>
            </w:r>
            <w:r>
              <w:t xml:space="preserve"> Trust and B</w:t>
            </w:r>
            <w:r w:rsidR="00140984">
              <w:t xml:space="preserve">orough </w:t>
            </w:r>
            <w:r>
              <w:t>C</w:t>
            </w:r>
            <w:r w:rsidR="00140984">
              <w:t>ouncil</w:t>
            </w:r>
            <w:r>
              <w:t>.  Town as whole didn’t have a plan</w:t>
            </w:r>
            <w:r w:rsidR="00140984">
              <w:t xml:space="preserve"> to maximise culture</w:t>
            </w:r>
            <w:r w:rsidR="005C31E3">
              <w:t xml:space="preserve"> and response was</w:t>
            </w:r>
            <w:r>
              <w:t xml:space="preserve"> </w:t>
            </w:r>
            <w:r w:rsidR="005C31E3">
              <w:t>to prepare a</w:t>
            </w:r>
            <w:r w:rsidR="00140984">
              <w:t xml:space="preserve"> Culture S</w:t>
            </w:r>
            <w:r>
              <w:t xml:space="preserve">trategy – </w:t>
            </w:r>
            <w:r w:rsidR="00140984">
              <w:t xml:space="preserve">looking at </w:t>
            </w:r>
            <w:r>
              <w:t xml:space="preserve">10 year road </w:t>
            </w:r>
            <w:r w:rsidR="00350414">
              <w:t>map.  Creative Tourist</w:t>
            </w:r>
            <w:r>
              <w:t xml:space="preserve"> </w:t>
            </w:r>
            <w:r w:rsidR="00140984">
              <w:t>appointed</w:t>
            </w:r>
            <w:r>
              <w:t xml:space="preserve"> in December, consultation started in January </w:t>
            </w:r>
            <w:r w:rsidR="00350414">
              <w:t>which is now complete</w:t>
            </w:r>
            <w:r>
              <w:t xml:space="preserve"> and </w:t>
            </w:r>
            <w:r w:rsidR="00350414">
              <w:t xml:space="preserve">being </w:t>
            </w:r>
            <w:r>
              <w:t xml:space="preserve">fed back to Culture Board.  </w:t>
            </w:r>
            <w:r w:rsidR="000847A7">
              <w:t xml:space="preserve">Strategy will cover </w:t>
            </w:r>
            <w:r w:rsidR="00350414">
              <w:t xml:space="preserve">key issues such as the </w:t>
            </w:r>
            <w:r w:rsidR="000847A7">
              <w:t xml:space="preserve">visitor economy, recovery </w:t>
            </w:r>
            <w:r w:rsidR="00350414">
              <w:t xml:space="preserve">plan </w:t>
            </w:r>
            <w:r w:rsidR="000847A7">
              <w:t xml:space="preserve">etc.  </w:t>
            </w:r>
            <w:r w:rsidR="00350414">
              <w:t xml:space="preserve">Aim going forward is for Culture Board to align strategy with </w:t>
            </w:r>
            <w:r w:rsidR="004327C3">
              <w:t>its</w:t>
            </w:r>
            <w:r w:rsidR="00350414">
              <w:t xml:space="preserve"> members.</w:t>
            </w:r>
          </w:p>
          <w:p w:rsidR="00053D32" w:rsidRPr="00A51339" w:rsidRDefault="00053D32" w:rsidP="00CE2CF2">
            <w:pPr>
              <w:spacing w:after="0" w:line="240" w:lineRule="auto"/>
            </w:pPr>
          </w:p>
        </w:tc>
      </w:tr>
      <w:tr w:rsidR="00E17EA9" w:rsidRPr="00BF3C14" w:rsidTr="00407E34">
        <w:trPr>
          <w:trHeight w:val="281"/>
        </w:trPr>
        <w:tc>
          <w:tcPr>
            <w:tcW w:w="941" w:type="dxa"/>
          </w:tcPr>
          <w:p w:rsidR="00E17EA9" w:rsidRPr="00BF3C14" w:rsidRDefault="00E17EA9" w:rsidP="00407E3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17</w:t>
            </w:r>
            <w:r w:rsidRPr="00BF3C14">
              <w:rPr>
                <w:rFonts w:ascii="Calibri" w:eastAsia="Times New Roman" w:hAnsi="Calibri" w:cs="Calibri"/>
                <w:b/>
                <w:lang w:eastAsia="en-GB"/>
              </w:rPr>
              <w:t>/20</w:t>
            </w:r>
          </w:p>
        </w:tc>
        <w:tc>
          <w:tcPr>
            <w:tcW w:w="9058" w:type="dxa"/>
          </w:tcPr>
          <w:p w:rsidR="00E17EA9" w:rsidRDefault="00E17EA9" w:rsidP="006D725E">
            <w:pPr>
              <w:spacing w:after="0" w:line="240" w:lineRule="auto"/>
              <w:rPr>
                <w:b/>
              </w:rPr>
            </w:pPr>
            <w:r>
              <w:rPr>
                <w:b/>
              </w:rPr>
              <w:t>Catalyst Site : Minster Innovation Exchange</w:t>
            </w:r>
          </w:p>
          <w:p w:rsidR="00511A1C" w:rsidRDefault="005C31E3" w:rsidP="006D725E">
            <w:pPr>
              <w:spacing w:after="0" w:line="240" w:lineRule="auto"/>
            </w:pPr>
            <w:r>
              <w:t>Live project</w:t>
            </w:r>
            <w:r w:rsidR="000854FA">
              <w:t xml:space="preserve"> for a </w:t>
            </w:r>
            <w:r w:rsidR="00D44EF9">
              <w:t>number of</w:t>
            </w:r>
            <w:r w:rsidR="000854FA">
              <w:t xml:space="preserve"> years, originally Workshop Cheltenham.  </w:t>
            </w:r>
            <w:r>
              <w:t>Opening of Minster Innovation.  Development</w:t>
            </w:r>
            <w:r w:rsidR="00A15378">
              <w:t xml:space="preserve"> a</w:t>
            </w:r>
            <w:r w:rsidR="00511A1C">
              <w:t>imed at future</w:t>
            </w:r>
            <w:r w:rsidR="009D2CA3">
              <w:t xml:space="preserve"> and</w:t>
            </w:r>
            <w:r w:rsidR="00511A1C">
              <w:t xml:space="preserve"> younger generation</w:t>
            </w:r>
            <w:r w:rsidR="009D2CA3">
              <w:t xml:space="preserve"> re. </w:t>
            </w:r>
            <w:proofErr w:type="gramStart"/>
            <w:r w:rsidR="009D2CA3">
              <w:t>cyber</w:t>
            </w:r>
            <w:proofErr w:type="gramEnd"/>
            <w:r w:rsidR="00A15378">
              <w:t xml:space="preserve"> and digital sectors</w:t>
            </w:r>
            <w:r w:rsidR="009D2CA3">
              <w:t xml:space="preserve"> etc</w:t>
            </w:r>
            <w:r w:rsidR="00511A1C">
              <w:t>.  Ground floor for accessible public services</w:t>
            </w:r>
            <w:r>
              <w:t>, including Growth Hub</w:t>
            </w:r>
            <w:r w:rsidR="00511A1C">
              <w:t>, 1</w:t>
            </w:r>
            <w:r w:rsidR="00511A1C" w:rsidRPr="00511A1C">
              <w:rPr>
                <w:vertAlign w:val="superscript"/>
              </w:rPr>
              <w:t>st</w:t>
            </w:r>
            <w:r w:rsidR="00511A1C">
              <w:t xml:space="preserve"> and 2</w:t>
            </w:r>
            <w:r w:rsidR="00511A1C" w:rsidRPr="00511A1C">
              <w:rPr>
                <w:vertAlign w:val="superscript"/>
              </w:rPr>
              <w:t>nd</w:t>
            </w:r>
            <w:r w:rsidR="00511A1C">
              <w:t xml:space="preserve"> fl</w:t>
            </w:r>
            <w:r w:rsidR="00990268">
              <w:t xml:space="preserve">oors focussed on </w:t>
            </w:r>
            <w:r w:rsidR="00451408">
              <w:t>innovation space and work</w:t>
            </w:r>
            <w:r w:rsidR="00990268">
              <w:t xml:space="preserve"> </w:t>
            </w:r>
            <w:r w:rsidR="00511A1C">
              <w:t>space.  Looking for space specifically for cyber businesses on</w:t>
            </w:r>
            <w:r w:rsidR="00D44EF9">
              <w:t xml:space="preserve"> site.  Need to look at current </w:t>
            </w:r>
            <w:r w:rsidR="00511A1C">
              <w:t>workforce and how we can up</w:t>
            </w:r>
            <w:r w:rsidR="00990268">
              <w:t xml:space="preserve">-skill; need more talent. </w:t>
            </w:r>
            <w:r w:rsidR="00931EE2">
              <w:t xml:space="preserve">Workspaces such as this and Hub8 </w:t>
            </w:r>
            <w:r w:rsidR="00680B68">
              <w:t xml:space="preserve">(workspace for cyber and tech industries) </w:t>
            </w:r>
            <w:r w:rsidR="00931EE2">
              <w:t>are the future</w:t>
            </w:r>
            <w:r w:rsidR="00A2020A">
              <w:t>, huge growth in sector but need new talent</w:t>
            </w:r>
            <w:r w:rsidR="00931EE2">
              <w:t xml:space="preserve">.  </w:t>
            </w:r>
          </w:p>
          <w:p w:rsidR="00EF27DC" w:rsidRDefault="005C31E3" w:rsidP="006D725E">
            <w:pPr>
              <w:spacing w:after="0" w:line="240" w:lineRule="auto"/>
            </w:pPr>
            <w:r w:rsidRPr="005C31E3">
              <w:rPr>
                <w:b/>
                <w:i/>
              </w:rPr>
              <w:t>CERTF discussion</w:t>
            </w:r>
            <w:r>
              <w:t xml:space="preserve">: </w:t>
            </w:r>
            <w:r w:rsidR="00E57C7E">
              <w:t>O</w:t>
            </w:r>
            <w:r w:rsidR="00880DCF">
              <w:t xml:space="preserve">pportunity to </w:t>
            </w:r>
            <w:r w:rsidR="00DA5DA4">
              <w:t>encapsulate</w:t>
            </w:r>
            <w:r w:rsidR="00880DCF">
              <w:t xml:space="preserve"> </w:t>
            </w:r>
            <w:r w:rsidR="00E57C7E">
              <w:t>two</w:t>
            </w:r>
            <w:r w:rsidR="00880DCF">
              <w:t xml:space="preserve"> biggest</w:t>
            </w:r>
            <w:r w:rsidR="00E57C7E">
              <w:t xml:space="preserve"> </w:t>
            </w:r>
            <w:r w:rsidR="00DA5DA4">
              <w:t>strengths</w:t>
            </w:r>
            <w:r w:rsidR="00E57C7E">
              <w:t xml:space="preserve"> - </w:t>
            </w:r>
            <w:r w:rsidR="00DA5DA4">
              <w:t xml:space="preserve">culture and cyber.  </w:t>
            </w:r>
            <w:r w:rsidR="00880DCF">
              <w:t xml:space="preserve">Cheltenham could own </w:t>
            </w:r>
            <w:r w:rsidR="00DA5DA4">
              <w:t xml:space="preserve">cyber and culture </w:t>
            </w:r>
            <w:r w:rsidR="00880DCF">
              <w:t>as a town.</w:t>
            </w:r>
            <w:r>
              <w:t xml:space="preserve"> MIE estimated to be Autumn 2021. Look at best practice of</w:t>
            </w:r>
            <w:r w:rsidR="004E2368">
              <w:t xml:space="preserve"> </w:t>
            </w:r>
            <w:r w:rsidR="00EF27DC">
              <w:t>Northgate Project</w:t>
            </w:r>
            <w:r w:rsidR="00DA5DA4">
              <w:t xml:space="preserve"> (Oxford) - </w:t>
            </w:r>
            <w:r w:rsidR="00EF27DC">
              <w:t>halfway through building as digital training</w:t>
            </w:r>
            <w:r w:rsidR="00C4120A">
              <w:t xml:space="preserve"> and university skills project – Cheltenham could be bigger and better.</w:t>
            </w:r>
            <w:r w:rsidR="00BE0DB9">
              <w:t xml:space="preserve"> </w:t>
            </w:r>
            <w:r w:rsidR="000863F5">
              <w:t>Need to bring</w:t>
            </w:r>
            <w:r w:rsidR="00EF27DC">
              <w:t xml:space="preserve"> </w:t>
            </w:r>
            <w:r w:rsidR="000863F5">
              <w:t xml:space="preserve">stakeholders together - </w:t>
            </w:r>
            <w:r w:rsidR="00EF27DC">
              <w:t>worki</w:t>
            </w:r>
            <w:r w:rsidR="000863F5">
              <w:t xml:space="preserve">ng closely with </w:t>
            </w:r>
            <w:proofErr w:type="spellStart"/>
            <w:r w:rsidR="000863F5">
              <w:t>GlosCol</w:t>
            </w:r>
            <w:r w:rsidR="00BE0DB9">
              <w:t>l</w:t>
            </w:r>
            <w:proofErr w:type="spellEnd"/>
            <w:r w:rsidR="000863F5">
              <w:t xml:space="preserve"> - </w:t>
            </w:r>
            <w:r w:rsidR="00EF27DC">
              <w:t xml:space="preserve">how we connect with </w:t>
            </w:r>
            <w:r w:rsidR="00BE0DB9">
              <w:t>academia better</w:t>
            </w:r>
            <w:r w:rsidR="00EF27DC">
              <w:t>, can provide links to industry that are needed.  Working collaboratively to bring together</w:t>
            </w:r>
            <w:r w:rsidR="000863F5">
              <w:t xml:space="preserve"> academia and industry</w:t>
            </w:r>
            <w:r w:rsidR="00EF27DC">
              <w:t>.</w:t>
            </w:r>
          </w:p>
          <w:p w:rsidR="00053D32" w:rsidRPr="000854FA" w:rsidRDefault="00053D32" w:rsidP="00CE2CF2">
            <w:pPr>
              <w:spacing w:after="0" w:line="240" w:lineRule="auto"/>
            </w:pPr>
          </w:p>
        </w:tc>
      </w:tr>
      <w:tr w:rsidR="00E17EA9" w:rsidRPr="00BF3C14" w:rsidTr="00407E34">
        <w:trPr>
          <w:trHeight w:val="281"/>
        </w:trPr>
        <w:tc>
          <w:tcPr>
            <w:tcW w:w="941" w:type="dxa"/>
          </w:tcPr>
          <w:p w:rsidR="00E17EA9" w:rsidRPr="00BF3C14" w:rsidRDefault="00E17EA9" w:rsidP="00407E3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18</w:t>
            </w:r>
            <w:r w:rsidRPr="00BF3C14">
              <w:rPr>
                <w:rFonts w:ascii="Calibri" w:eastAsia="Times New Roman" w:hAnsi="Calibri" w:cs="Calibri"/>
                <w:b/>
                <w:lang w:eastAsia="en-GB"/>
              </w:rPr>
              <w:t>/20</w:t>
            </w:r>
          </w:p>
        </w:tc>
        <w:tc>
          <w:tcPr>
            <w:tcW w:w="9058" w:type="dxa"/>
          </w:tcPr>
          <w:p w:rsidR="00E17EA9" w:rsidRDefault="00E17EA9" w:rsidP="006D725E">
            <w:pPr>
              <w:spacing w:after="0" w:line="240" w:lineRule="auto"/>
              <w:rPr>
                <w:b/>
              </w:rPr>
            </w:pPr>
            <w:r>
              <w:rPr>
                <w:b/>
              </w:rPr>
              <w:t>Planning Reform Proposals</w:t>
            </w:r>
          </w:p>
          <w:p w:rsidR="00BE0DB9" w:rsidRDefault="00BE0DB9" w:rsidP="006D725E">
            <w:pPr>
              <w:spacing w:after="0" w:line="240" w:lineRule="auto"/>
            </w:pPr>
            <w:r>
              <w:t xml:space="preserve">Overview of </w:t>
            </w:r>
            <w:r w:rsidR="00B027D4">
              <w:t xml:space="preserve">Government planning reforms, </w:t>
            </w:r>
            <w:r w:rsidR="00B961E1">
              <w:t xml:space="preserve">currently </w:t>
            </w:r>
            <w:r w:rsidR="00B027D4">
              <w:t>out for consultation</w:t>
            </w:r>
            <w:r w:rsidR="00B961E1">
              <w:t>, new planning system starting late next year</w:t>
            </w:r>
            <w:r w:rsidR="003611E8">
              <w:t>, transitional arrangements will last 2.5 to 3 years</w:t>
            </w:r>
            <w:r w:rsidR="00B027D4">
              <w:t xml:space="preserve">.  </w:t>
            </w:r>
            <w:r w:rsidR="004F2064">
              <w:t>The Government White Paper sets out the reforms in three broad pillars, Planning for Development, Planning for Beauty and Sustainable Places an</w:t>
            </w:r>
            <w:r w:rsidR="008A300A">
              <w:t xml:space="preserve">d Planning for Infrastructure with main emphasis to move from current planning system to a more zonal planning system.  Proposing three zones; Growth, Renewal and Protected.  </w:t>
            </w:r>
          </w:p>
          <w:p w:rsidR="00B027D4" w:rsidRDefault="00BE0DB9" w:rsidP="006D725E">
            <w:pPr>
              <w:spacing w:after="0" w:line="240" w:lineRule="auto"/>
            </w:pPr>
            <w:r w:rsidRPr="005C31E3">
              <w:rPr>
                <w:b/>
                <w:i/>
              </w:rPr>
              <w:t>CERTF discussion</w:t>
            </w:r>
            <w:r>
              <w:t xml:space="preserve">: </w:t>
            </w:r>
            <w:r w:rsidR="00B961E1">
              <w:t xml:space="preserve">Emphasis on </w:t>
            </w:r>
            <w:r w:rsidR="004F2064">
              <w:t>housing delivery</w:t>
            </w:r>
            <w:r w:rsidR="00B961E1">
              <w:t xml:space="preserve"> </w:t>
            </w:r>
            <w:r w:rsidR="006E7FD3">
              <w:t xml:space="preserve">in the White Paper </w:t>
            </w:r>
            <w:r w:rsidR="00B961E1">
              <w:t xml:space="preserve">– </w:t>
            </w:r>
            <w:r w:rsidR="0097484C">
              <w:t xml:space="preserve">as a group </w:t>
            </w:r>
            <w:r w:rsidR="00B961E1">
              <w:t>may need</w:t>
            </w:r>
            <w:r w:rsidR="0097484C">
              <w:t xml:space="preserve"> to focus on</w:t>
            </w:r>
            <w:r w:rsidR="00B961E1">
              <w:t xml:space="preserve"> balance </w:t>
            </w:r>
            <w:r w:rsidR="0097484C">
              <w:t>between</w:t>
            </w:r>
            <w:r w:rsidR="00B961E1">
              <w:t xml:space="preserve"> developing housing and economic development.</w:t>
            </w:r>
            <w:r w:rsidR="005433CF">
              <w:t xml:space="preserve">  </w:t>
            </w:r>
            <w:r>
              <w:t xml:space="preserve">Future role and flexibility </w:t>
            </w:r>
            <w:proofErr w:type="spellStart"/>
            <w:r>
              <w:t>og</w:t>
            </w:r>
            <w:proofErr w:type="spellEnd"/>
            <w:r>
              <w:t xml:space="preserve"> High Street</w:t>
            </w:r>
            <w:r w:rsidR="005433CF">
              <w:t>.</w:t>
            </w:r>
          </w:p>
          <w:p w:rsidR="006B16AC" w:rsidRPr="00B027D4" w:rsidRDefault="006B16AC" w:rsidP="00CE2CF2">
            <w:pPr>
              <w:spacing w:after="0" w:line="240" w:lineRule="auto"/>
            </w:pPr>
          </w:p>
        </w:tc>
      </w:tr>
      <w:tr w:rsidR="00BF3C14" w:rsidRPr="00BF3C14" w:rsidTr="00BF3C14">
        <w:trPr>
          <w:trHeight w:val="281"/>
        </w:trPr>
        <w:tc>
          <w:tcPr>
            <w:tcW w:w="941" w:type="dxa"/>
          </w:tcPr>
          <w:p w:rsidR="00BF3C14" w:rsidRPr="00BF3C14" w:rsidRDefault="00BF3C14" w:rsidP="00BF3C14">
            <w:pPr>
              <w:spacing w:after="0" w:line="240" w:lineRule="auto"/>
              <w:jc w:val="center"/>
              <w:rPr>
                <w:rFonts w:ascii="Calibri" w:eastAsia="Times New Roman" w:hAnsi="Calibri" w:cs="Calibri"/>
                <w:b/>
                <w:lang w:eastAsia="en-GB"/>
              </w:rPr>
            </w:pPr>
          </w:p>
        </w:tc>
        <w:tc>
          <w:tcPr>
            <w:tcW w:w="9058" w:type="dxa"/>
          </w:tcPr>
          <w:p w:rsidR="00BF3C14" w:rsidRPr="00BF3C14" w:rsidRDefault="00BF3C14" w:rsidP="00BF3C14">
            <w:pPr>
              <w:spacing w:after="0" w:line="240" w:lineRule="auto"/>
              <w:jc w:val="center"/>
              <w:rPr>
                <w:rFonts w:ascii="Calibri" w:eastAsia="Times New Roman" w:hAnsi="Calibri" w:cs="Calibri"/>
                <w:b/>
                <w:lang w:eastAsia="en-GB"/>
              </w:rPr>
            </w:pPr>
            <w:r w:rsidRPr="00BF3C14">
              <w:rPr>
                <w:rFonts w:ascii="Calibri" w:eastAsia="Times New Roman" w:hAnsi="Calibri" w:cs="Calibri"/>
                <w:b/>
                <w:lang w:eastAsia="en-GB"/>
              </w:rPr>
              <w:t>Standing Items</w:t>
            </w:r>
          </w:p>
        </w:tc>
      </w:tr>
      <w:tr w:rsidR="00BF3C14" w:rsidRPr="00BF3C14" w:rsidTr="00BF3C14">
        <w:trPr>
          <w:trHeight w:val="281"/>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lastRenderedPageBreak/>
              <w:t>19</w:t>
            </w:r>
            <w:r w:rsidR="00BF3C14" w:rsidRPr="00BF3C14">
              <w:rPr>
                <w:rFonts w:ascii="Calibri" w:eastAsia="Times New Roman" w:hAnsi="Calibri" w:cs="Calibri"/>
                <w:b/>
                <w:lang w:eastAsia="en-GB"/>
              </w:rPr>
              <w:t>/20</w:t>
            </w:r>
          </w:p>
        </w:tc>
        <w:tc>
          <w:tcPr>
            <w:tcW w:w="9058" w:type="dxa"/>
          </w:tcPr>
          <w:p w:rsidR="004F1853" w:rsidRDefault="00BF3C14" w:rsidP="003E0F00">
            <w:pPr>
              <w:spacing w:after="0" w:line="240" w:lineRule="auto"/>
              <w:contextualSpacing/>
              <w:rPr>
                <w:rFonts w:ascii="Calibri" w:eastAsia="Calibri" w:hAnsi="Calibri" w:cs="Calibri"/>
                <w:b/>
              </w:rPr>
            </w:pPr>
            <w:r w:rsidRPr="00E17EA9">
              <w:rPr>
                <w:rFonts w:ascii="Calibri" w:eastAsia="Calibri" w:hAnsi="Calibri" w:cs="Calibri"/>
                <w:b/>
              </w:rPr>
              <w:t>Update from Chair on minist</w:t>
            </w:r>
            <w:r w:rsidR="005433CF">
              <w:rPr>
                <w:rFonts w:ascii="Calibri" w:eastAsia="Calibri" w:hAnsi="Calibri" w:cs="Calibri"/>
                <w:b/>
              </w:rPr>
              <w:t>erial engagement</w:t>
            </w:r>
          </w:p>
          <w:p w:rsidR="005433CF" w:rsidRPr="005433CF" w:rsidRDefault="005433CF" w:rsidP="003E0F00">
            <w:pPr>
              <w:spacing w:after="0" w:line="240" w:lineRule="auto"/>
              <w:contextualSpacing/>
              <w:rPr>
                <w:rFonts w:ascii="Calibri" w:eastAsia="Calibri" w:hAnsi="Calibri" w:cs="Calibri"/>
              </w:rPr>
            </w:pPr>
            <w:r>
              <w:rPr>
                <w:rFonts w:ascii="Calibri" w:eastAsia="Calibri" w:hAnsi="Calibri" w:cs="Calibri"/>
              </w:rPr>
              <w:t>No update from Chair</w:t>
            </w:r>
            <w:r w:rsidR="00BE0DB9">
              <w:rPr>
                <w:rFonts w:ascii="Calibri" w:eastAsia="Calibri" w:hAnsi="Calibri" w:cs="Calibri"/>
              </w:rPr>
              <w:t xml:space="preserve"> due to current </w:t>
            </w:r>
            <w:r w:rsidR="00D57EBA">
              <w:rPr>
                <w:rFonts w:ascii="Calibri" w:eastAsia="Calibri" w:hAnsi="Calibri" w:cs="Calibri"/>
              </w:rPr>
              <w:t>ministerial</w:t>
            </w:r>
            <w:r w:rsidR="00BE0DB9">
              <w:rPr>
                <w:rFonts w:ascii="Calibri" w:eastAsia="Calibri" w:hAnsi="Calibri" w:cs="Calibri"/>
              </w:rPr>
              <w:t xml:space="preserve"> portfolio changes.</w:t>
            </w:r>
          </w:p>
          <w:p w:rsidR="005C18E2" w:rsidRPr="00BF3C14" w:rsidRDefault="005C18E2" w:rsidP="005C18E2">
            <w:pPr>
              <w:contextualSpacing/>
            </w:pPr>
          </w:p>
        </w:tc>
      </w:tr>
      <w:tr w:rsidR="00E17EA9" w:rsidRPr="00BF3C14" w:rsidTr="00BF3C14">
        <w:trPr>
          <w:trHeight w:val="281"/>
        </w:trPr>
        <w:tc>
          <w:tcPr>
            <w:tcW w:w="941" w:type="dxa"/>
          </w:tcPr>
          <w:p w:rsidR="00E17EA9"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20/20</w:t>
            </w:r>
          </w:p>
        </w:tc>
        <w:tc>
          <w:tcPr>
            <w:tcW w:w="9058" w:type="dxa"/>
          </w:tcPr>
          <w:p w:rsidR="00E17EA9" w:rsidRDefault="005433CF" w:rsidP="003E0F00">
            <w:pPr>
              <w:spacing w:after="0" w:line="240" w:lineRule="auto"/>
              <w:contextualSpacing/>
              <w:rPr>
                <w:rFonts w:ascii="Calibri" w:eastAsia="Calibri" w:hAnsi="Calibri" w:cs="Calibri"/>
                <w:b/>
              </w:rPr>
            </w:pPr>
            <w:r>
              <w:rPr>
                <w:rFonts w:ascii="Calibri" w:eastAsia="Calibri" w:hAnsi="Calibri" w:cs="Calibri"/>
                <w:b/>
              </w:rPr>
              <w:t>Updates from CERTF Members</w:t>
            </w:r>
          </w:p>
          <w:p w:rsidR="003E0F00" w:rsidRDefault="003E0F00" w:rsidP="003E0F00">
            <w:pPr>
              <w:spacing w:after="0" w:line="240" w:lineRule="auto"/>
              <w:contextualSpacing/>
              <w:rPr>
                <w:rFonts w:ascii="Calibri" w:eastAsia="Calibri" w:hAnsi="Calibri" w:cs="Calibri"/>
                <w:b/>
              </w:rPr>
            </w:pPr>
            <w:r>
              <w:rPr>
                <w:rFonts w:ascii="Calibri" w:eastAsia="Calibri" w:hAnsi="Calibri" w:cs="Calibri"/>
              </w:rPr>
              <w:t>L</w:t>
            </w:r>
            <w:r w:rsidR="005433CF">
              <w:rPr>
                <w:rFonts w:ascii="Calibri" w:eastAsia="Calibri" w:hAnsi="Calibri" w:cs="Calibri"/>
              </w:rPr>
              <w:t>andlord</w:t>
            </w:r>
            <w:r>
              <w:rPr>
                <w:rFonts w:ascii="Calibri" w:eastAsia="Calibri" w:hAnsi="Calibri" w:cs="Calibri"/>
              </w:rPr>
              <w:t>s’</w:t>
            </w:r>
            <w:r w:rsidR="005433CF">
              <w:rPr>
                <w:rFonts w:ascii="Calibri" w:eastAsia="Calibri" w:hAnsi="Calibri" w:cs="Calibri"/>
              </w:rPr>
              <w:t xml:space="preserve"> group </w:t>
            </w:r>
            <w:r w:rsidR="000C44CE">
              <w:rPr>
                <w:rFonts w:ascii="Calibri" w:eastAsia="Calibri" w:hAnsi="Calibri" w:cs="Calibri"/>
              </w:rPr>
              <w:t>has undertaken review of</w:t>
            </w:r>
            <w:r w:rsidR="005433CF">
              <w:rPr>
                <w:rFonts w:ascii="Calibri" w:eastAsia="Calibri" w:hAnsi="Calibri" w:cs="Calibri"/>
              </w:rPr>
              <w:t xml:space="preserve"> public </w:t>
            </w:r>
            <w:r>
              <w:rPr>
                <w:rFonts w:ascii="Calibri" w:eastAsia="Calibri" w:hAnsi="Calibri" w:cs="Calibri"/>
              </w:rPr>
              <w:t>realm</w:t>
            </w:r>
            <w:r w:rsidR="005433CF">
              <w:rPr>
                <w:rFonts w:ascii="Calibri" w:eastAsia="Calibri" w:hAnsi="Calibri" w:cs="Calibri"/>
              </w:rPr>
              <w:t xml:space="preserve"> particularl</w:t>
            </w:r>
            <w:r>
              <w:rPr>
                <w:rFonts w:ascii="Calibri" w:eastAsia="Calibri" w:hAnsi="Calibri" w:cs="Calibri"/>
              </w:rPr>
              <w:t xml:space="preserve">y around Promenade; </w:t>
            </w:r>
            <w:r w:rsidR="005433CF">
              <w:rPr>
                <w:rFonts w:ascii="Calibri" w:eastAsia="Calibri" w:hAnsi="Calibri" w:cs="Calibri"/>
              </w:rPr>
              <w:t xml:space="preserve">Canada Life and </w:t>
            </w:r>
            <w:proofErr w:type="spellStart"/>
            <w:r w:rsidR="005433CF">
              <w:rPr>
                <w:rFonts w:ascii="Calibri" w:eastAsia="Calibri" w:hAnsi="Calibri" w:cs="Calibri"/>
              </w:rPr>
              <w:t>Cheltine</w:t>
            </w:r>
            <w:proofErr w:type="spellEnd"/>
            <w:r>
              <w:rPr>
                <w:rFonts w:ascii="Calibri" w:eastAsia="Calibri" w:hAnsi="Calibri" w:cs="Calibri"/>
              </w:rPr>
              <w:t xml:space="preserve"> working on plans and </w:t>
            </w:r>
            <w:r w:rsidR="005433CF">
              <w:rPr>
                <w:rFonts w:ascii="Calibri" w:eastAsia="Calibri" w:hAnsi="Calibri" w:cs="Calibri"/>
              </w:rPr>
              <w:t>have information to share with group</w:t>
            </w:r>
            <w:r>
              <w:rPr>
                <w:rFonts w:ascii="Calibri" w:eastAsia="Calibri" w:hAnsi="Calibri" w:cs="Calibri"/>
              </w:rPr>
              <w:t xml:space="preserve">.  </w:t>
            </w:r>
          </w:p>
          <w:p w:rsidR="00CE2CF2" w:rsidRDefault="00CE2CF2" w:rsidP="003E0F00">
            <w:pPr>
              <w:spacing w:after="0" w:line="240" w:lineRule="auto"/>
              <w:contextualSpacing/>
              <w:rPr>
                <w:rFonts w:ascii="Calibri" w:eastAsia="Calibri" w:hAnsi="Calibri" w:cs="Calibri"/>
              </w:rPr>
            </w:pPr>
          </w:p>
          <w:p w:rsidR="003E0F00" w:rsidRDefault="000C44CE" w:rsidP="003E0F00">
            <w:pPr>
              <w:spacing w:after="0" w:line="240" w:lineRule="auto"/>
              <w:contextualSpacing/>
              <w:rPr>
                <w:rFonts w:ascii="Calibri" w:eastAsia="Calibri" w:hAnsi="Calibri" w:cs="Calibri"/>
              </w:rPr>
            </w:pPr>
            <w:r>
              <w:rPr>
                <w:rFonts w:ascii="Calibri" w:eastAsia="Calibri" w:hAnsi="Calibri" w:cs="Calibri"/>
              </w:rPr>
              <w:t xml:space="preserve">Number of skills </w:t>
            </w:r>
            <w:r w:rsidR="003E0F00">
              <w:rPr>
                <w:rFonts w:ascii="Calibri" w:eastAsia="Calibri" w:hAnsi="Calibri" w:cs="Calibri"/>
              </w:rPr>
              <w:t>bids</w:t>
            </w:r>
            <w:r w:rsidR="005433CF">
              <w:rPr>
                <w:rFonts w:ascii="Calibri" w:eastAsia="Calibri" w:hAnsi="Calibri" w:cs="Calibri"/>
              </w:rPr>
              <w:t xml:space="preserve"> that </w:t>
            </w:r>
            <w:proofErr w:type="spellStart"/>
            <w:r w:rsidR="005433CF">
              <w:rPr>
                <w:rFonts w:ascii="Calibri" w:eastAsia="Calibri" w:hAnsi="Calibri" w:cs="Calibri"/>
              </w:rPr>
              <w:t>Cynam</w:t>
            </w:r>
            <w:proofErr w:type="spellEnd"/>
            <w:r w:rsidR="005433CF">
              <w:rPr>
                <w:rFonts w:ascii="Calibri" w:eastAsia="Calibri" w:hAnsi="Calibri" w:cs="Calibri"/>
              </w:rPr>
              <w:t xml:space="preserve"> </w:t>
            </w:r>
            <w:r>
              <w:rPr>
                <w:rFonts w:ascii="Calibri" w:eastAsia="Calibri" w:hAnsi="Calibri" w:cs="Calibri"/>
              </w:rPr>
              <w:t xml:space="preserve">are </w:t>
            </w:r>
            <w:r w:rsidR="00CE2CF2">
              <w:rPr>
                <w:rFonts w:ascii="Calibri" w:eastAsia="Calibri" w:hAnsi="Calibri" w:cs="Calibri"/>
              </w:rPr>
              <w:t>involved in</w:t>
            </w:r>
          </w:p>
          <w:p w:rsidR="00CE2CF2" w:rsidRDefault="00CE2CF2" w:rsidP="003E0F00">
            <w:pPr>
              <w:spacing w:after="0" w:line="240" w:lineRule="auto"/>
              <w:contextualSpacing/>
              <w:rPr>
                <w:rFonts w:ascii="Calibri" w:eastAsia="Calibri" w:hAnsi="Calibri" w:cs="Calibri"/>
              </w:rPr>
            </w:pPr>
          </w:p>
          <w:p w:rsidR="005433CF" w:rsidRPr="005433CF" w:rsidRDefault="003E0D22" w:rsidP="003E0F00">
            <w:pPr>
              <w:spacing w:after="0" w:line="240" w:lineRule="auto"/>
              <w:contextualSpacing/>
              <w:rPr>
                <w:rFonts w:ascii="Calibri" w:eastAsia="Calibri" w:hAnsi="Calibri" w:cs="Calibri"/>
              </w:rPr>
            </w:pPr>
            <w:r>
              <w:rPr>
                <w:rFonts w:ascii="Calibri" w:eastAsia="Calibri" w:hAnsi="Calibri" w:cs="Calibri"/>
              </w:rPr>
              <w:t>De</w:t>
            </w:r>
            <w:r w:rsidR="005433CF">
              <w:rPr>
                <w:rFonts w:ascii="Calibri" w:eastAsia="Calibri" w:hAnsi="Calibri" w:cs="Calibri"/>
              </w:rPr>
              <w:t xml:space="preserve">volution </w:t>
            </w:r>
            <w:r>
              <w:rPr>
                <w:rFonts w:ascii="Calibri" w:eastAsia="Calibri" w:hAnsi="Calibri" w:cs="Calibri"/>
              </w:rPr>
              <w:t>and Local G</w:t>
            </w:r>
            <w:r w:rsidR="005433CF">
              <w:rPr>
                <w:rFonts w:ascii="Calibri" w:eastAsia="Calibri" w:hAnsi="Calibri" w:cs="Calibri"/>
              </w:rPr>
              <w:t>ov</w:t>
            </w:r>
            <w:r>
              <w:rPr>
                <w:rFonts w:ascii="Calibri" w:eastAsia="Calibri" w:hAnsi="Calibri" w:cs="Calibri"/>
              </w:rPr>
              <w:t>ernment</w:t>
            </w:r>
            <w:r w:rsidR="005433CF">
              <w:rPr>
                <w:rFonts w:ascii="Calibri" w:eastAsia="Calibri" w:hAnsi="Calibri" w:cs="Calibri"/>
              </w:rPr>
              <w:t xml:space="preserve"> reorganisation –White </w:t>
            </w:r>
            <w:r w:rsidR="000C44CE">
              <w:rPr>
                <w:rFonts w:ascii="Calibri" w:eastAsia="Calibri" w:hAnsi="Calibri" w:cs="Calibri"/>
              </w:rPr>
              <w:t xml:space="preserve">Paper timetable has </w:t>
            </w:r>
            <w:r w:rsidR="0085298B">
              <w:rPr>
                <w:rFonts w:ascii="Calibri" w:eastAsia="Calibri" w:hAnsi="Calibri" w:cs="Calibri"/>
              </w:rPr>
              <w:t xml:space="preserve">slipped, now </w:t>
            </w:r>
            <w:r w:rsidR="000C44CE">
              <w:rPr>
                <w:rFonts w:ascii="Calibri" w:eastAsia="Calibri" w:hAnsi="Calibri" w:cs="Calibri"/>
              </w:rPr>
              <w:t>not expected</w:t>
            </w:r>
            <w:r w:rsidR="005433CF">
              <w:rPr>
                <w:rFonts w:ascii="Calibri" w:eastAsia="Calibri" w:hAnsi="Calibri" w:cs="Calibri"/>
              </w:rPr>
              <w:t xml:space="preserve"> before new year at the earliest.  </w:t>
            </w:r>
          </w:p>
          <w:p w:rsidR="00E17EA9" w:rsidRPr="00BF3C14" w:rsidRDefault="00E17EA9" w:rsidP="00BF3C14">
            <w:pPr>
              <w:contextualSpacing/>
              <w:rPr>
                <w:rFonts w:ascii="Calibri" w:eastAsia="Calibri" w:hAnsi="Calibri" w:cs="Calibri"/>
              </w:rPr>
            </w:pPr>
          </w:p>
        </w:tc>
      </w:tr>
      <w:tr w:rsidR="00BF3C14" w:rsidRPr="00BF3C14" w:rsidTr="00BF3C14">
        <w:trPr>
          <w:trHeight w:val="281"/>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21</w:t>
            </w:r>
            <w:r w:rsidR="00BF3C14" w:rsidRPr="00BF3C14">
              <w:rPr>
                <w:rFonts w:ascii="Calibri" w:eastAsia="Times New Roman" w:hAnsi="Calibri" w:cs="Calibri"/>
                <w:b/>
                <w:lang w:eastAsia="en-GB"/>
              </w:rPr>
              <w:t>/20</w:t>
            </w:r>
          </w:p>
        </w:tc>
        <w:tc>
          <w:tcPr>
            <w:tcW w:w="9058" w:type="dxa"/>
          </w:tcPr>
          <w:p w:rsidR="00BF3C14" w:rsidRDefault="00BF3C14" w:rsidP="003E0F00">
            <w:pPr>
              <w:spacing w:after="0" w:line="240" w:lineRule="auto"/>
              <w:contextualSpacing/>
              <w:rPr>
                <w:rFonts w:ascii="Calibri" w:eastAsia="Calibri" w:hAnsi="Calibri" w:cs="Calibri"/>
                <w:b/>
              </w:rPr>
            </w:pPr>
            <w:r w:rsidRPr="00E17EA9">
              <w:rPr>
                <w:rFonts w:ascii="Calibri" w:eastAsia="Calibri" w:hAnsi="Calibri" w:cs="Calibri"/>
                <w:b/>
              </w:rPr>
              <w:t>CERTF communications</w:t>
            </w:r>
          </w:p>
          <w:p w:rsidR="005433CF" w:rsidRPr="005433CF" w:rsidRDefault="005433CF" w:rsidP="003E0F00">
            <w:pPr>
              <w:spacing w:after="0" w:line="240" w:lineRule="auto"/>
              <w:contextualSpacing/>
              <w:rPr>
                <w:rFonts w:ascii="Calibri" w:eastAsia="Calibri" w:hAnsi="Calibri" w:cs="Calibri"/>
              </w:rPr>
            </w:pPr>
            <w:r>
              <w:rPr>
                <w:rFonts w:ascii="Calibri" w:eastAsia="Calibri" w:hAnsi="Calibri" w:cs="Calibri"/>
              </w:rPr>
              <w:t>Moving to Chelt</w:t>
            </w:r>
            <w:r w:rsidR="007A6B0B">
              <w:rPr>
                <w:rFonts w:ascii="Calibri" w:eastAsia="Calibri" w:hAnsi="Calibri" w:cs="Calibri"/>
              </w:rPr>
              <w:t>enham</w:t>
            </w:r>
            <w:r>
              <w:rPr>
                <w:rFonts w:ascii="Calibri" w:eastAsia="Calibri" w:hAnsi="Calibri" w:cs="Calibri"/>
              </w:rPr>
              <w:t xml:space="preserve"> </w:t>
            </w:r>
            <w:r w:rsidR="007A6B0B">
              <w:rPr>
                <w:rFonts w:ascii="Calibri" w:eastAsia="Calibri" w:hAnsi="Calibri" w:cs="Calibri"/>
              </w:rPr>
              <w:t xml:space="preserve">presentation from last meeting circulated </w:t>
            </w:r>
            <w:r w:rsidR="000C44CE">
              <w:rPr>
                <w:rFonts w:ascii="Calibri" w:eastAsia="Calibri" w:hAnsi="Calibri" w:cs="Calibri"/>
              </w:rPr>
              <w:t>with agenda papers</w:t>
            </w:r>
            <w:r w:rsidR="007A6B0B">
              <w:rPr>
                <w:rFonts w:ascii="Calibri" w:eastAsia="Calibri" w:hAnsi="Calibri" w:cs="Calibri"/>
              </w:rPr>
              <w:t>.</w:t>
            </w:r>
            <w:r>
              <w:rPr>
                <w:rFonts w:ascii="Calibri" w:eastAsia="Calibri" w:hAnsi="Calibri" w:cs="Calibri"/>
              </w:rPr>
              <w:t xml:space="preserve">  </w:t>
            </w:r>
            <w:r w:rsidR="000C44CE">
              <w:rPr>
                <w:rFonts w:ascii="Calibri" w:eastAsia="Calibri" w:hAnsi="Calibri" w:cs="Calibri"/>
              </w:rPr>
              <w:t xml:space="preserve">Website now </w:t>
            </w:r>
            <w:proofErr w:type="gramStart"/>
            <w:r w:rsidR="000C44CE">
              <w:rPr>
                <w:rFonts w:ascii="Calibri" w:eastAsia="Calibri" w:hAnsi="Calibri" w:cs="Calibri"/>
              </w:rPr>
              <w:t>live</w:t>
            </w:r>
            <w:proofErr w:type="gramEnd"/>
            <w:r w:rsidR="00CE2CF2">
              <w:rPr>
                <w:rFonts w:ascii="Calibri" w:eastAsia="Calibri" w:hAnsi="Calibri" w:cs="Calibri"/>
              </w:rPr>
              <w:t>.  A</w:t>
            </w:r>
            <w:r w:rsidR="007A6B0B">
              <w:rPr>
                <w:rFonts w:ascii="Calibri" w:eastAsia="Calibri" w:hAnsi="Calibri" w:cs="Calibri"/>
              </w:rPr>
              <w:t>ny comments</w:t>
            </w:r>
            <w:r>
              <w:rPr>
                <w:rFonts w:ascii="Calibri" w:eastAsia="Calibri" w:hAnsi="Calibri" w:cs="Calibri"/>
              </w:rPr>
              <w:t>, new stories</w:t>
            </w:r>
            <w:r w:rsidR="007A6B0B">
              <w:rPr>
                <w:rFonts w:ascii="Calibri" w:eastAsia="Calibri" w:hAnsi="Calibri" w:cs="Calibri"/>
              </w:rPr>
              <w:t xml:space="preserve"> </w:t>
            </w:r>
            <w:proofErr w:type="spellStart"/>
            <w:r w:rsidR="000C44CE">
              <w:rPr>
                <w:rFonts w:ascii="Calibri" w:eastAsia="Calibri" w:hAnsi="Calibri" w:cs="Calibri"/>
              </w:rPr>
              <w:t>etc</w:t>
            </w:r>
            <w:proofErr w:type="spellEnd"/>
            <w:r w:rsidR="000C44CE">
              <w:rPr>
                <w:rFonts w:ascii="Calibri" w:eastAsia="Calibri" w:hAnsi="Calibri" w:cs="Calibri"/>
              </w:rPr>
              <w:t xml:space="preserve"> welcome, please contact</w:t>
            </w:r>
            <w:r w:rsidR="000C44CE">
              <w:t xml:space="preserve"> </w:t>
            </w:r>
            <w:hyperlink r:id="rId6" w:history="1">
              <w:r w:rsidR="000C44CE" w:rsidRPr="00CF115A">
                <w:rPr>
                  <w:rStyle w:val="Hyperlink"/>
                  <w:rFonts w:ascii="Calibri" w:eastAsia="Calibri" w:hAnsi="Calibri" w:cs="Calibri"/>
                </w:rPr>
                <w:t>David.Jackson@marketingcheltenham.co.uk</w:t>
              </w:r>
            </w:hyperlink>
            <w:r w:rsidR="000C44CE">
              <w:rPr>
                <w:rFonts w:ascii="Calibri" w:eastAsia="Calibri" w:hAnsi="Calibri" w:cs="Calibri"/>
              </w:rPr>
              <w:t xml:space="preserve"> </w:t>
            </w:r>
          </w:p>
          <w:p w:rsidR="00764B0E" w:rsidRPr="00BF3C14" w:rsidRDefault="00764B0E" w:rsidP="00BF3C14">
            <w:pPr>
              <w:contextualSpacing/>
              <w:rPr>
                <w:rFonts w:ascii="Calibri" w:eastAsia="Calibri" w:hAnsi="Calibri" w:cs="Calibri"/>
              </w:rPr>
            </w:pPr>
          </w:p>
        </w:tc>
      </w:tr>
      <w:tr w:rsidR="00BF3C14" w:rsidRPr="00BF3C14" w:rsidTr="00BF3C14">
        <w:trPr>
          <w:trHeight w:val="281"/>
        </w:trPr>
        <w:tc>
          <w:tcPr>
            <w:tcW w:w="941" w:type="dxa"/>
          </w:tcPr>
          <w:p w:rsidR="00BF3C14" w:rsidRPr="00BF3C14" w:rsidRDefault="00E17EA9" w:rsidP="00BF3C14">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22</w:t>
            </w:r>
            <w:r w:rsidR="00BF3C14" w:rsidRPr="00BF3C14">
              <w:rPr>
                <w:rFonts w:ascii="Calibri" w:eastAsia="Times New Roman" w:hAnsi="Calibri" w:cs="Calibri"/>
                <w:b/>
                <w:lang w:eastAsia="en-GB"/>
              </w:rPr>
              <w:t>/20</w:t>
            </w:r>
          </w:p>
        </w:tc>
        <w:tc>
          <w:tcPr>
            <w:tcW w:w="9058" w:type="dxa"/>
          </w:tcPr>
          <w:p w:rsidR="00BF3C14" w:rsidRDefault="00BF3C14" w:rsidP="003E0F00">
            <w:pPr>
              <w:spacing w:after="0" w:line="240" w:lineRule="auto"/>
              <w:rPr>
                <w:rFonts w:ascii="Calibri" w:eastAsia="Times New Roman" w:hAnsi="Calibri" w:cs="Calibri"/>
                <w:b/>
                <w:lang w:eastAsia="en-GB"/>
              </w:rPr>
            </w:pPr>
            <w:r w:rsidRPr="00E17EA9">
              <w:rPr>
                <w:rFonts w:ascii="Calibri" w:eastAsia="Times New Roman" w:hAnsi="Calibri" w:cs="Calibri"/>
                <w:b/>
                <w:lang w:eastAsia="en-GB"/>
              </w:rPr>
              <w:t>Any Other Business</w:t>
            </w:r>
          </w:p>
          <w:p w:rsidR="00E17EA9" w:rsidRDefault="00E17EA9" w:rsidP="003E0F00">
            <w:pPr>
              <w:spacing w:after="0" w:line="240" w:lineRule="auto"/>
              <w:rPr>
                <w:rFonts w:ascii="Calibri" w:eastAsia="Times New Roman" w:hAnsi="Calibri" w:cs="Calibri"/>
                <w:b/>
                <w:lang w:eastAsia="en-GB"/>
              </w:rPr>
            </w:pPr>
          </w:p>
          <w:p w:rsidR="000C44CE" w:rsidRDefault="000C44CE" w:rsidP="003E0F00">
            <w:pPr>
              <w:spacing w:after="0" w:line="240" w:lineRule="auto"/>
              <w:rPr>
                <w:rFonts w:ascii="Calibri" w:eastAsia="Times New Roman" w:hAnsi="Calibri" w:cs="Calibri"/>
                <w:b/>
                <w:lang w:eastAsia="en-GB"/>
              </w:rPr>
            </w:pPr>
            <w:r>
              <w:rPr>
                <w:rFonts w:ascii="Calibri" w:eastAsia="Times New Roman" w:hAnsi="Calibri" w:cs="Calibri"/>
                <w:b/>
                <w:lang w:eastAsia="en-GB"/>
              </w:rPr>
              <w:t>Vacant CERTF representation</w:t>
            </w:r>
          </w:p>
          <w:p w:rsidR="00C1504B" w:rsidRPr="000C44CE" w:rsidRDefault="000C44CE" w:rsidP="003E0F00">
            <w:pPr>
              <w:spacing w:after="0" w:line="240" w:lineRule="auto"/>
            </w:pPr>
            <w:r>
              <w:t xml:space="preserve">Voluntary sector representation in hand, confirmation expected </w:t>
            </w:r>
            <w:proofErr w:type="spellStart"/>
            <w:r>
              <w:t>mid October</w:t>
            </w:r>
            <w:proofErr w:type="spellEnd"/>
            <w:r>
              <w:t xml:space="preserve">.  </w:t>
            </w:r>
            <w:r w:rsidRPr="000C44CE">
              <w:rPr>
                <w:rFonts w:ascii="Calibri" w:eastAsia="Times New Roman" w:hAnsi="Calibri" w:cs="Calibri"/>
                <w:lang w:eastAsia="en-GB"/>
              </w:rPr>
              <w:t>Green</w:t>
            </w:r>
            <w:r w:rsidR="00E17EA9" w:rsidRPr="000C44CE">
              <w:rPr>
                <w:rFonts w:ascii="Calibri" w:eastAsia="Times New Roman" w:hAnsi="Calibri" w:cs="Calibri"/>
                <w:lang w:eastAsia="en-GB"/>
              </w:rPr>
              <w:t xml:space="preserve"> growth/sustainability</w:t>
            </w:r>
            <w:r w:rsidRPr="000C44CE">
              <w:rPr>
                <w:rFonts w:ascii="Calibri" w:eastAsia="Times New Roman" w:hAnsi="Calibri" w:cs="Calibri"/>
                <w:lang w:eastAsia="en-GB"/>
              </w:rPr>
              <w:t xml:space="preserve"> -</w:t>
            </w:r>
            <w:r>
              <w:rPr>
                <w:rFonts w:ascii="Calibri" w:eastAsia="Times New Roman" w:hAnsi="Calibri" w:cs="Calibri"/>
                <w:b/>
                <w:lang w:eastAsia="en-GB"/>
              </w:rPr>
              <w:t xml:space="preserve"> </w:t>
            </w:r>
            <w:r>
              <w:t xml:space="preserve">Agree to undertake a promotion piece to seek appropriate member.  </w:t>
            </w:r>
          </w:p>
          <w:p w:rsidR="005433CF" w:rsidRDefault="005433CF" w:rsidP="003E0F00">
            <w:pPr>
              <w:spacing w:after="0" w:line="240" w:lineRule="auto"/>
              <w:rPr>
                <w:rFonts w:ascii="Calibri" w:eastAsia="Times New Roman" w:hAnsi="Calibri" w:cs="Calibri"/>
                <w:b/>
                <w:lang w:eastAsia="en-GB"/>
              </w:rPr>
            </w:pPr>
          </w:p>
          <w:p w:rsidR="00E17EA9" w:rsidRDefault="00E17EA9" w:rsidP="003E0F00">
            <w:pPr>
              <w:spacing w:after="0" w:line="240" w:lineRule="auto"/>
              <w:rPr>
                <w:rFonts w:ascii="Calibri" w:eastAsia="Times New Roman" w:hAnsi="Calibri" w:cs="Calibri"/>
                <w:b/>
                <w:lang w:eastAsia="en-GB"/>
              </w:rPr>
            </w:pPr>
            <w:r>
              <w:rPr>
                <w:rFonts w:ascii="Calibri" w:eastAsia="Times New Roman" w:hAnsi="Calibri" w:cs="Calibri"/>
                <w:b/>
                <w:lang w:eastAsia="en-GB"/>
              </w:rPr>
              <w:t>Request for short bio and headshot</w:t>
            </w:r>
          </w:p>
          <w:p w:rsidR="005C18E2" w:rsidRDefault="009D5E51" w:rsidP="003E0F00">
            <w:pPr>
              <w:spacing w:after="0" w:line="240" w:lineRule="auto"/>
            </w:pPr>
            <w:r>
              <w:t>Bio and headshot</w:t>
            </w:r>
            <w:r w:rsidR="00CE2CF2">
              <w:t>s.  S</w:t>
            </w:r>
            <w:r>
              <w:t xml:space="preserve">end to </w:t>
            </w:r>
            <w:hyperlink r:id="rId7" w:history="1">
              <w:r w:rsidR="000C44CE" w:rsidRPr="00CF115A">
                <w:rPr>
                  <w:rStyle w:val="Hyperlink"/>
                  <w:rFonts w:ascii="Calibri" w:eastAsia="Calibri" w:hAnsi="Calibri" w:cs="Calibri"/>
                </w:rPr>
                <w:t>David.Jackson@marketingcheltenham.co.uk</w:t>
              </w:r>
            </w:hyperlink>
            <w:r>
              <w:t>.</w:t>
            </w:r>
          </w:p>
          <w:p w:rsidR="004672F3" w:rsidRDefault="004672F3" w:rsidP="003E0F00">
            <w:pPr>
              <w:spacing w:after="0" w:line="240" w:lineRule="auto"/>
              <w:rPr>
                <w:b/>
              </w:rPr>
            </w:pPr>
          </w:p>
          <w:p w:rsidR="004672F3" w:rsidRPr="00832600" w:rsidRDefault="00F5244F" w:rsidP="003E0F00">
            <w:pPr>
              <w:spacing w:after="0" w:line="240" w:lineRule="auto"/>
              <w:rPr>
                <w:b/>
              </w:rPr>
            </w:pPr>
            <w:r>
              <w:rPr>
                <w:b/>
              </w:rPr>
              <w:t>Reflections following</w:t>
            </w:r>
            <w:r w:rsidR="00832600" w:rsidRPr="00832600">
              <w:rPr>
                <w:b/>
              </w:rPr>
              <w:t xml:space="preserve"> </w:t>
            </w:r>
            <w:r>
              <w:rPr>
                <w:b/>
              </w:rPr>
              <w:t>Prime Minister’s</w:t>
            </w:r>
            <w:r w:rsidR="00832600" w:rsidRPr="00832600">
              <w:rPr>
                <w:b/>
              </w:rPr>
              <w:t xml:space="preserve"> statement:</w:t>
            </w:r>
          </w:p>
          <w:p w:rsidR="00832600" w:rsidRDefault="00F5244F" w:rsidP="003E0F00">
            <w:pPr>
              <w:spacing w:after="0" w:line="240" w:lineRule="auto"/>
            </w:pPr>
            <w:r>
              <w:t>Y</w:t>
            </w:r>
            <w:r w:rsidR="00832600">
              <w:t xml:space="preserve">ounger </w:t>
            </w:r>
            <w:r w:rsidR="000C44CE">
              <w:t>people are</w:t>
            </w:r>
            <w:r w:rsidR="00832600">
              <w:t xml:space="preserve"> ready to get back to office, need to monitor what is going on in the market.  </w:t>
            </w:r>
            <w:bookmarkStart w:id="0" w:name="_GoBack"/>
            <w:bookmarkEnd w:id="0"/>
          </w:p>
          <w:p w:rsidR="00F5244F" w:rsidRDefault="00F5244F" w:rsidP="003E0F00">
            <w:pPr>
              <w:spacing w:after="0" w:line="240" w:lineRule="auto"/>
            </w:pPr>
          </w:p>
          <w:p w:rsidR="00CE5031" w:rsidRDefault="000A2362" w:rsidP="003E0F00">
            <w:pPr>
              <w:spacing w:after="0" w:line="240" w:lineRule="auto"/>
            </w:pPr>
            <w:r>
              <w:t xml:space="preserve">At peak </w:t>
            </w:r>
            <w:r w:rsidR="00646FAB">
              <w:t>30% of working population furloughed, now down to 11%.  May be extended furlough scheme but will be sector specific for hardest hit sector</w:t>
            </w:r>
            <w:r w:rsidR="00D43FF9">
              <w:t>s</w:t>
            </w:r>
            <w:r w:rsidR="00646FAB">
              <w:t xml:space="preserve">.  </w:t>
            </w:r>
            <w:r w:rsidR="000C44CE">
              <w:t xml:space="preserve"> </w:t>
            </w:r>
            <w:r w:rsidR="00D43FF9">
              <w:t>Three</w:t>
            </w:r>
            <w:r w:rsidR="00CE5031">
              <w:t xml:space="preserve"> companies will continue to work out of Hub8 as secure environment.  Need to encourage people and confirm safe space to wor</w:t>
            </w:r>
            <w:r>
              <w:t>k collaboratively.</w:t>
            </w:r>
          </w:p>
          <w:p w:rsidR="00F5244F" w:rsidRDefault="00F5244F" w:rsidP="003E0F00">
            <w:pPr>
              <w:spacing w:after="0" w:line="240" w:lineRule="auto"/>
            </w:pPr>
          </w:p>
          <w:p w:rsidR="00CE5031" w:rsidRDefault="00CE5031" w:rsidP="003E0F00">
            <w:pPr>
              <w:spacing w:after="0" w:line="240" w:lineRule="auto"/>
            </w:pPr>
            <w:r>
              <w:t>Go</w:t>
            </w:r>
            <w:r w:rsidR="000A2362">
              <w:t>vernment</w:t>
            </w:r>
            <w:r>
              <w:t xml:space="preserve"> intervention – </w:t>
            </w:r>
            <w:r w:rsidR="000A2362">
              <w:t xml:space="preserve">arts council, </w:t>
            </w:r>
            <w:r>
              <w:t>big announcement for funding in 1</w:t>
            </w:r>
            <w:r w:rsidRPr="00CE5031">
              <w:rPr>
                <w:vertAlign w:val="superscript"/>
              </w:rPr>
              <w:t>st</w:t>
            </w:r>
            <w:r>
              <w:t>/2</w:t>
            </w:r>
            <w:r w:rsidRPr="00CE5031">
              <w:rPr>
                <w:vertAlign w:val="superscript"/>
              </w:rPr>
              <w:t>nd</w:t>
            </w:r>
            <w:r>
              <w:t xml:space="preserve"> week October.  </w:t>
            </w:r>
          </w:p>
          <w:p w:rsidR="00F5244F" w:rsidRDefault="00F5244F" w:rsidP="003E0F00">
            <w:pPr>
              <w:spacing w:after="0" w:line="240" w:lineRule="auto"/>
            </w:pPr>
          </w:p>
          <w:p w:rsidR="009054C6" w:rsidRDefault="009054C6" w:rsidP="003E0F00">
            <w:pPr>
              <w:spacing w:after="0" w:line="240" w:lineRule="auto"/>
            </w:pPr>
            <w:r>
              <w:t>Golden Valley</w:t>
            </w:r>
            <w:r w:rsidR="00AC386A">
              <w:t xml:space="preserve"> Development</w:t>
            </w:r>
            <w:r>
              <w:t>, in dialogue phase wi</w:t>
            </w:r>
            <w:r w:rsidR="00F01226">
              <w:t xml:space="preserve">th bidders, positive outcomes, </w:t>
            </w:r>
            <w:r>
              <w:t>progress good</w:t>
            </w:r>
            <w:r w:rsidR="003E160C">
              <w:t xml:space="preserve">.  All feeds in to growth of </w:t>
            </w:r>
            <w:r w:rsidR="00AC386A">
              <w:t xml:space="preserve">cyber </w:t>
            </w:r>
            <w:r w:rsidR="003E160C">
              <w:t xml:space="preserve">eco system, lots of commercial interest.  </w:t>
            </w:r>
          </w:p>
          <w:p w:rsidR="003E0F00" w:rsidRDefault="003E0F00" w:rsidP="003E0F00">
            <w:pPr>
              <w:spacing w:after="0" w:line="240" w:lineRule="auto"/>
            </w:pPr>
          </w:p>
          <w:p w:rsidR="00764B0E" w:rsidRDefault="005C18E2" w:rsidP="00764B0E">
            <w:r>
              <w:t>Next meeting: 4 November 2020</w:t>
            </w:r>
          </w:p>
          <w:p w:rsidR="00764B0E" w:rsidRPr="00BF3C14" w:rsidRDefault="00764B0E" w:rsidP="00BF3C14">
            <w:pPr>
              <w:spacing w:after="0" w:line="240" w:lineRule="auto"/>
              <w:rPr>
                <w:rFonts w:ascii="Calibri" w:eastAsia="Times New Roman" w:hAnsi="Calibri" w:cs="Calibri"/>
                <w:lang w:eastAsia="en-GB"/>
              </w:rPr>
            </w:pPr>
          </w:p>
        </w:tc>
      </w:tr>
    </w:tbl>
    <w:p w:rsidR="00BF3C14" w:rsidRPr="00BF3C14" w:rsidRDefault="00BF3C14" w:rsidP="00BF3C14">
      <w:pPr>
        <w:spacing w:after="0" w:line="240" w:lineRule="auto"/>
        <w:rPr>
          <w:rFonts w:ascii="Calibri" w:eastAsia="Calibri" w:hAnsi="Calibri" w:cs="Calibri"/>
          <w:sz w:val="24"/>
          <w:szCs w:val="24"/>
        </w:rPr>
      </w:pPr>
    </w:p>
    <w:p w:rsidR="00A85903" w:rsidRDefault="00A85903"/>
    <w:sectPr w:rsidR="00A85903" w:rsidSect="004621A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1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6C67AFF"/>
    <w:multiLevelType w:val="hybridMultilevel"/>
    <w:tmpl w:val="A20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A3"/>
    <w:rsid w:val="00053D32"/>
    <w:rsid w:val="00082C50"/>
    <w:rsid w:val="000847A7"/>
    <w:rsid w:val="000854FA"/>
    <w:rsid w:val="000863F5"/>
    <w:rsid w:val="000A2362"/>
    <w:rsid w:val="000C44CE"/>
    <w:rsid w:val="000C7C40"/>
    <w:rsid w:val="00140984"/>
    <w:rsid w:val="0016419F"/>
    <w:rsid w:val="001760FC"/>
    <w:rsid w:val="00190352"/>
    <w:rsid w:val="001A682F"/>
    <w:rsid w:val="001B2C84"/>
    <w:rsid w:val="001E1689"/>
    <w:rsid w:val="001E5979"/>
    <w:rsid w:val="001F67FB"/>
    <w:rsid w:val="00210FC0"/>
    <w:rsid w:val="002D7415"/>
    <w:rsid w:val="00322619"/>
    <w:rsid w:val="00323DC3"/>
    <w:rsid w:val="0033066B"/>
    <w:rsid w:val="003311F9"/>
    <w:rsid w:val="00350414"/>
    <w:rsid w:val="003611E8"/>
    <w:rsid w:val="0036658B"/>
    <w:rsid w:val="003746D8"/>
    <w:rsid w:val="00380616"/>
    <w:rsid w:val="003811F1"/>
    <w:rsid w:val="003E0D22"/>
    <w:rsid w:val="003E0F00"/>
    <w:rsid w:val="003E160C"/>
    <w:rsid w:val="003F5F3A"/>
    <w:rsid w:val="004232F1"/>
    <w:rsid w:val="004327C3"/>
    <w:rsid w:val="00451408"/>
    <w:rsid w:val="0045469C"/>
    <w:rsid w:val="004621A4"/>
    <w:rsid w:val="004672F3"/>
    <w:rsid w:val="004D02A4"/>
    <w:rsid w:val="004E2368"/>
    <w:rsid w:val="004E5E23"/>
    <w:rsid w:val="004F1853"/>
    <w:rsid w:val="004F2064"/>
    <w:rsid w:val="005111B9"/>
    <w:rsid w:val="00511A1C"/>
    <w:rsid w:val="00515AF0"/>
    <w:rsid w:val="005167FD"/>
    <w:rsid w:val="00521F97"/>
    <w:rsid w:val="005433CF"/>
    <w:rsid w:val="00551406"/>
    <w:rsid w:val="005536BC"/>
    <w:rsid w:val="00562BF8"/>
    <w:rsid w:val="005A1683"/>
    <w:rsid w:val="005C18E2"/>
    <w:rsid w:val="005C31E3"/>
    <w:rsid w:val="006015BF"/>
    <w:rsid w:val="00646FAB"/>
    <w:rsid w:val="00647F0E"/>
    <w:rsid w:val="0066247D"/>
    <w:rsid w:val="00680B68"/>
    <w:rsid w:val="006A16BA"/>
    <w:rsid w:val="006B16AC"/>
    <w:rsid w:val="006C21A4"/>
    <w:rsid w:val="006D725E"/>
    <w:rsid w:val="006E0133"/>
    <w:rsid w:val="006E7FD3"/>
    <w:rsid w:val="00764B0E"/>
    <w:rsid w:val="00784593"/>
    <w:rsid w:val="00787E43"/>
    <w:rsid w:val="00797AF5"/>
    <w:rsid w:val="007A1D7F"/>
    <w:rsid w:val="007A6B0B"/>
    <w:rsid w:val="007B0598"/>
    <w:rsid w:val="007D397D"/>
    <w:rsid w:val="007E7625"/>
    <w:rsid w:val="0080644F"/>
    <w:rsid w:val="00832600"/>
    <w:rsid w:val="00841238"/>
    <w:rsid w:val="0085298B"/>
    <w:rsid w:val="00855D46"/>
    <w:rsid w:val="00880DCF"/>
    <w:rsid w:val="008A300A"/>
    <w:rsid w:val="008D27F5"/>
    <w:rsid w:val="009048FE"/>
    <w:rsid w:val="009054C6"/>
    <w:rsid w:val="00914750"/>
    <w:rsid w:val="00931EE2"/>
    <w:rsid w:val="00972659"/>
    <w:rsid w:val="0097484C"/>
    <w:rsid w:val="00990268"/>
    <w:rsid w:val="009D2CA3"/>
    <w:rsid w:val="009D5E51"/>
    <w:rsid w:val="009F2FFD"/>
    <w:rsid w:val="00A04E25"/>
    <w:rsid w:val="00A15378"/>
    <w:rsid w:val="00A2020A"/>
    <w:rsid w:val="00A51339"/>
    <w:rsid w:val="00A61B64"/>
    <w:rsid w:val="00A85903"/>
    <w:rsid w:val="00AC386A"/>
    <w:rsid w:val="00B027D4"/>
    <w:rsid w:val="00B665B5"/>
    <w:rsid w:val="00B74F03"/>
    <w:rsid w:val="00B961E1"/>
    <w:rsid w:val="00BC72A7"/>
    <w:rsid w:val="00BE0DB9"/>
    <w:rsid w:val="00BF3C14"/>
    <w:rsid w:val="00C1504B"/>
    <w:rsid w:val="00C4120A"/>
    <w:rsid w:val="00C44052"/>
    <w:rsid w:val="00C47AA3"/>
    <w:rsid w:val="00C643CF"/>
    <w:rsid w:val="00C816E0"/>
    <w:rsid w:val="00CA35FD"/>
    <w:rsid w:val="00CA4F82"/>
    <w:rsid w:val="00CE1BE2"/>
    <w:rsid w:val="00CE2CF2"/>
    <w:rsid w:val="00CE5031"/>
    <w:rsid w:val="00CF7EC5"/>
    <w:rsid w:val="00D11B73"/>
    <w:rsid w:val="00D303DF"/>
    <w:rsid w:val="00D426C5"/>
    <w:rsid w:val="00D43FF9"/>
    <w:rsid w:val="00D44EF9"/>
    <w:rsid w:val="00D50426"/>
    <w:rsid w:val="00D57EBA"/>
    <w:rsid w:val="00D70209"/>
    <w:rsid w:val="00D85E4C"/>
    <w:rsid w:val="00DA5827"/>
    <w:rsid w:val="00DA5DA4"/>
    <w:rsid w:val="00DD442D"/>
    <w:rsid w:val="00DD7025"/>
    <w:rsid w:val="00E13D19"/>
    <w:rsid w:val="00E16167"/>
    <w:rsid w:val="00E17EA9"/>
    <w:rsid w:val="00E2316E"/>
    <w:rsid w:val="00E46394"/>
    <w:rsid w:val="00E57C7E"/>
    <w:rsid w:val="00E643D1"/>
    <w:rsid w:val="00E76A35"/>
    <w:rsid w:val="00E81B4A"/>
    <w:rsid w:val="00E975F1"/>
    <w:rsid w:val="00EF27DC"/>
    <w:rsid w:val="00F01226"/>
    <w:rsid w:val="00F07C23"/>
    <w:rsid w:val="00F17B4C"/>
    <w:rsid w:val="00F223DE"/>
    <w:rsid w:val="00F5244F"/>
    <w:rsid w:val="00F54719"/>
    <w:rsid w:val="00F56AAD"/>
    <w:rsid w:val="00F92EEA"/>
    <w:rsid w:val="00FB26F8"/>
    <w:rsid w:val="00FB523A"/>
    <w:rsid w:val="00FF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71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C7C40"/>
    <w:pPr>
      <w:ind w:left="720"/>
      <w:contextualSpacing/>
    </w:pPr>
  </w:style>
  <w:style w:type="paragraph" w:styleId="ListBullet">
    <w:name w:val="List Bullet"/>
    <w:basedOn w:val="Normal"/>
    <w:uiPriority w:val="99"/>
    <w:unhideWhenUsed/>
    <w:rsid w:val="00E975F1"/>
    <w:pPr>
      <w:numPr>
        <w:numId w:val="2"/>
      </w:numPr>
      <w:contextualSpacing/>
    </w:pPr>
  </w:style>
  <w:style w:type="character" w:styleId="Hyperlink">
    <w:name w:val="Hyperlink"/>
    <w:basedOn w:val="DefaultParagraphFont"/>
    <w:uiPriority w:val="99"/>
    <w:unhideWhenUsed/>
    <w:rsid w:val="000C4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71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C7C40"/>
    <w:pPr>
      <w:ind w:left="720"/>
      <w:contextualSpacing/>
    </w:pPr>
  </w:style>
  <w:style w:type="paragraph" w:styleId="ListBullet">
    <w:name w:val="List Bullet"/>
    <w:basedOn w:val="Normal"/>
    <w:uiPriority w:val="99"/>
    <w:unhideWhenUsed/>
    <w:rsid w:val="00E975F1"/>
    <w:pPr>
      <w:numPr>
        <w:numId w:val="2"/>
      </w:numPr>
      <w:contextualSpacing/>
    </w:pPr>
  </w:style>
  <w:style w:type="character" w:styleId="Hyperlink">
    <w:name w:val="Hyperlink"/>
    <w:basedOn w:val="DefaultParagraphFont"/>
    <w:uiPriority w:val="99"/>
    <w:unhideWhenUsed/>
    <w:rsid w:val="000C4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7075">
      <w:bodyDiv w:val="1"/>
      <w:marLeft w:val="0"/>
      <w:marRight w:val="0"/>
      <w:marTop w:val="0"/>
      <w:marBottom w:val="0"/>
      <w:divBdr>
        <w:top w:val="none" w:sz="0" w:space="0" w:color="auto"/>
        <w:left w:val="none" w:sz="0" w:space="0" w:color="auto"/>
        <w:bottom w:val="none" w:sz="0" w:space="0" w:color="auto"/>
        <w:right w:val="none" w:sz="0" w:space="0" w:color="auto"/>
      </w:divBdr>
    </w:div>
    <w:div w:id="1071199238">
      <w:bodyDiv w:val="1"/>
      <w:marLeft w:val="0"/>
      <w:marRight w:val="0"/>
      <w:marTop w:val="0"/>
      <w:marBottom w:val="0"/>
      <w:divBdr>
        <w:top w:val="none" w:sz="0" w:space="0" w:color="auto"/>
        <w:left w:val="none" w:sz="0" w:space="0" w:color="auto"/>
        <w:bottom w:val="none" w:sz="0" w:space="0" w:color="auto"/>
        <w:right w:val="none" w:sz="0" w:space="0" w:color="auto"/>
      </w:divBdr>
    </w:div>
    <w:div w:id="14885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Jackson@marketingcheltenh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Jackson@marketingcheltenham.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Crews</dc:creator>
  <cp:lastModifiedBy>Tracey Crews</cp:lastModifiedBy>
  <cp:revision>144</cp:revision>
  <dcterms:created xsi:type="dcterms:W3CDTF">2020-09-16T15:31:00Z</dcterms:created>
  <dcterms:modified xsi:type="dcterms:W3CDTF">2020-10-23T09:42:00Z</dcterms:modified>
</cp:coreProperties>
</file>